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FB" w:rsidRDefault="00050199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E52DFB" w:rsidRDefault="00050199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E52DFB" w:rsidRDefault="0005019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E52DFB" w:rsidRDefault="0005019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E52DFB" w:rsidRDefault="00050199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E52DFB" w:rsidRDefault="00E52DFB">
      <w:pPr>
        <w:spacing w:after="120"/>
        <w:jc w:val="center"/>
        <w:rPr>
          <w:sz w:val="28"/>
          <w:szCs w:val="28"/>
        </w:rPr>
      </w:pPr>
    </w:p>
    <w:p w:rsidR="00E52DFB" w:rsidRDefault="000501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E52DFB" w:rsidRDefault="0005019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E52DFB" w:rsidRDefault="00E52DFB">
      <w:pPr>
        <w:jc w:val="both"/>
      </w:pPr>
    </w:p>
    <w:p w:rsidR="00E52DFB" w:rsidRDefault="00E52DFB">
      <w:pPr>
        <w:jc w:val="both"/>
      </w:pPr>
    </w:p>
    <w:tbl>
      <w:tblPr>
        <w:tblW w:w="935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E52DFB">
        <w:tc>
          <w:tcPr>
            <w:tcW w:w="4221" w:type="dxa"/>
            <w:shd w:val="clear" w:color="auto" w:fill="auto"/>
          </w:tcPr>
          <w:p w:rsidR="00E52DFB" w:rsidRDefault="00E52DF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E52DFB" w:rsidRDefault="00050199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E52DFB" w:rsidRDefault="00E52DFB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E52DFB" w:rsidRDefault="00050199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E52DFB" w:rsidRDefault="00E52DFB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E52DFB" w:rsidRDefault="00050199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E52DFB" w:rsidRDefault="00E52DFB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E52DFB" w:rsidRDefault="00FE2EE2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  <w:r w:rsidR="0005019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050199">
              <w:rPr>
                <w:sz w:val="28"/>
                <w:szCs w:val="28"/>
              </w:rPr>
              <w:t xml:space="preserve"> г.</w:t>
            </w:r>
          </w:p>
          <w:p w:rsidR="00E52DFB" w:rsidRDefault="00E52DFB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E52DFB" w:rsidRDefault="00E52DFB">
      <w:pPr>
        <w:jc w:val="right"/>
      </w:pPr>
    </w:p>
    <w:p w:rsidR="00E52DFB" w:rsidRDefault="00E52DFB">
      <w:pPr>
        <w:jc w:val="right"/>
      </w:pPr>
    </w:p>
    <w:p w:rsidR="00E52DFB" w:rsidRDefault="00050199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Федченко Е.А., Лысенко А.А.</w:t>
      </w:r>
    </w:p>
    <w:p w:rsidR="00E52DFB" w:rsidRDefault="00E52DFB">
      <w:pPr>
        <w:pStyle w:val="13"/>
        <w:ind w:firstLine="0"/>
      </w:pPr>
    </w:p>
    <w:p w:rsidR="00E52DFB" w:rsidRDefault="00E52DFB">
      <w:pPr>
        <w:pStyle w:val="13"/>
        <w:ind w:firstLine="0"/>
        <w:jc w:val="center"/>
      </w:pPr>
    </w:p>
    <w:p w:rsidR="00E52DFB" w:rsidRDefault="00050199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ОПЕРАТИВНЫЙ КОНТРОЛЛИНГ</w:t>
      </w:r>
    </w:p>
    <w:p w:rsidR="00E52DFB" w:rsidRDefault="00E52DFB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E52DFB" w:rsidRDefault="00050199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E52DFB" w:rsidRDefault="00050199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E52DFB" w:rsidRDefault="00050199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bCs/>
          <w:sz w:val="28"/>
          <w:szCs w:val="28"/>
        </w:rPr>
        <w:t>Экономика</w:t>
      </w:r>
      <w:r>
        <w:rPr>
          <w:sz w:val="28"/>
          <w:szCs w:val="28"/>
        </w:rPr>
        <w:t>»</w:t>
      </w:r>
    </w:p>
    <w:p w:rsidR="00E52DFB" w:rsidRDefault="00050199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E52DFB" w:rsidRDefault="00050199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«Финансовый контроллинг»</w:t>
      </w:r>
      <w:bookmarkStart w:id="0" w:name="_Hlk88033403"/>
      <w:bookmarkEnd w:id="0"/>
    </w:p>
    <w:p w:rsidR="00E52DFB" w:rsidRDefault="00E52DFB">
      <w:pPr>
        <w:jc w:val="center"/>
        <w:rPr>
          <w:i/>
        </w:rPr>
      </w:pPr>
    </w:p>
    <w:p w:rsidR="00E52DFB" w:rsidRDefault="00050199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E52DFB" w:rsidRDefault="00050199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 (протокол № 30 от 17 января 2023 г.)</w:t>
      </w:r>
    </w:p>
    <w:p w:rsidR="00E52DFB" w:rsidRDefault="00E52DFB">
      <w:pPr>
        <w:widowControl w:val="0"/>
        <w:ind w:right="-428"/>
        <w:jc w:val="center"/>
        <w:rPr>
          <w:i/>
          <w:iCs/>
          <w:spacing w:val="-3"/>
          <w:sz w:val="28"/>
          <w:szCs w:val="28"/>
          <w:highlight w:val="yellow"/>
        </w:rPr>
      </w:pPr>
    </w:p>
    <w:p w:rsidR="00E52DFB" w:rsidRDefault="00050199">
      <w:pPr>
        <w:ind w:left="11" w:right="68" w:hanging="11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«Финансовый контроль и казначейское дело» </w:t>
      </w:r>
    </w:p>
    <w:p w:rsidR="00E52DFB" w:rsidRDefault="00050199">
      <w:pPr>
        <w:ind w:left="11" w:right="68" w:hanging="1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Финансового факультета </w:t>
      </w:r>
    </w:p>
    <w:p w:rsidR="00E52DFB" w:rsidRDefault="00050199">
      <w:pPr>
        <w:widowControl w:val="0"/>
        <w:ind w:left="11" w:right="68" w:hanging="11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от 07 ноября 2022 г.)</w:t>
      </w:r>
    </w:p>
    <w:p w:rsidR="00E52DFB" w:rsidRDefault="00E52DFB">
      <w:pPr>
        <w:pStyle w:val="aff"/>
        <w:ind w:left="0"/>
        <w:jc w:val="center"/>
        <w:rPr>
          <w:b/>
          <w:sz w:val="28"/>
          <w:szCs w:val="28"/>
        </w:rPr>
      </w:pPr>
    </w:p>
    <w:p w:rsidR="00E52DFB" w:rsidRDefault="00E52DFB">
      <w:pPr>
        <w:pStyle w:val="aff"/>
        <w:ind w:left="0"/>
        <w:jc w:val="center"/>
        <w:rPr>
          <w:b/>
          <w:sz w:val="28"/>
          <w:szCs w:val="28"/>
        </w:rPr>
      </w:pPr>
    </w:p>
    <w:p w:rsidR="00E52DFB" w:rsidRDefault="00E52DFB">
      <w:pPr>
        <w:pStyle w:val="aff"/>
        <w:ind w:left="0"/>
        <w:jc w:val="center"/>
        <w:rPr>
          <w:b/>
          <w:sz w:val="28"/>
          <w:szCs w:val="28"/>
        </w:rPr>
      </w:pPr>
    </w:p>
    <w:p w:rsidR="00E52DFB" w:rsidRDefault="00050199">
      <w:pPr>
        <w:pStyle w:val="aff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FE2EE2">
        <w:rPr>
          <w:b/>
          <w:caps/>
          <w:sz w:val="28"/>
          <w:szCs w:val="28"/>
        </w:rPr>
        <w:t>3</w:t>
      </w:r>
    </w:p>
    <w:p w:rsidR="00E52DFB" w:rsidRDefault="00050199">
      <w:pPr>
        <w:pStyle w:val="afe"/>
        <w:spacing w:before="280" w:after="280"/>
        <w:contextualSpacing/>
        <w:rPr>
          <w:b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 xml:space="preserve">УДК </w:t>
      </w:r>
      <w:r>
        <w:rPr>
          <w:rFonts w:ascii="Times New Roman,Bold" w:hAnsi="Times New Roman,Bold"/>
          <w:b/>
          <w:color w:val="000000"/>
          <w:spacing w:val="-3"/>
          <w:sz w:val="26"/>
          <w:szCs w:val="26"/>
        </w:rPr>
        <w:t>351.711(073)</w:t>
      </w:r>
    </w:p>
    <w:p w:rsidR="00E52DFB" w:rsidRDefault="00050199">
      <w:pPr>
        <w:pStyle w:val="afe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65.261.28я73</w:t>
      </w:r>
    </w:p>
    <w:p w:rsidR="00E52DFB" w:rsidRDefault="00050199">
      <w:pPr>
        <w:pStyle w:val="afe"/>
        <w:spacing w:before="280" w:after="280"/>
        <w:contextualSpacing/>
        <w:rPr>
          <w:b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E52DFB" w:rsidRDefault="00050199">
      <w:pPr>
        <w:spacing w:after="12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Рецензенты:</w:t>
      </w:r>
    </w:p>
    <w:p w:rsidR="00E52DFB" w:rsidRDefault="00050199">
      <w:pPr>
        <w:pStyle w:val="14"/>
        <w:spacing w:before="120"/>
        <w:ind w:firstLine="709"/>
        <w:jc w:val="both"/>
      </w:pPr>
      <w:r>
        <w:rPr>
          <w:rFonts w:ascii="Times New Roman" w:hAnsi="Times New Roman"/>
          <w:spacing w:val="-3"/>
          <w:sz w:val="26"/>
          <w:szCs w:val="26"/>
        </w:rPr>
        <w:t>Гусарова Л. В., доктор экономических наук, доцент, профессор кафедры «Финансовый контроль и казначейское дело»;</w:t>
      </w:r>
    </w:p>
    <w:p w:rsidR="00E52DFB" w:rsidRDefault="00050199">
      <w:pPr>
        <w:pStyle w:val="14"/>
        <w:spacing w:before="120"/>
        <w:ind w:firstLine="709"/>
        <w:jc w:val="both"/>
      </w:pPr>
      <w:r>
        <w:rPr>
          <w:rFonts w:ascii="Times New Roman" w:hAnsi="Times New Roman"/>
          <w:spacing w:val="-3"/>
          <w:sz w:val="26"/>
          <w:szCs w:val="26"/>
        </w:rPr>
        <w:t>Липатова И. В., кандидат экономических наук, доцент, доцент кафедры «Финансовый контроль и казначейское дело».</w:t>
      </w:r>
    </w:p>
    <w:p w:rsidR="00E52DFB" w:rsidRDefault="00E52DFB">
      <w:pPr>
        <w:shd w:val="clear" w:color="auto" w:fill="FFFFFF"/>
        <w:rPr>
          <w:b/>
          <w:sz w:val="26"/>
          <w:szCs w:val="26"/>
        </w:rPr>
      </w:pPr>
    </w:p>
    <w:p w:rsidR="00E52DFB" w:rsidRDefault="00050199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Федченко Е.А., Лысенко А.А. Оперативный контроллинг.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38.04.01 «Экономика», </w:t>
      </w:r>
      <w:r>
        <w:rPr>
          <w:bCs/>
          <w:color w:val="000000"/>
          <w:sz w:val="28"/>
          <w:szCs w:val="28"/>
        </w:rPr>
        <w:t>направленность программы магистратуры «Финансовый контроллинг</w:t>
      </w:r>
      <w:r>
        <w:rPr>
          <w:sz w:val="28"/>
          <w:szCs w:val="28"/>
        </w:rPr>
        <w:t>». – М.: Финансовый университет, кафедра «Финансовый контроль и казначейское дело, 202</w:t>
      </w:r>
      <w:r w:rsidR="00FE2EE2">
        <w:rPr>
          <w:sz w:val="28"/>
          <w:szCs w:val="28"/>
        </w:rPr>
        <w:t>3</w:t>
      </w:r>
      <w:r>
        <w:rPr>
          <w:sz w:val="28"/>
          <w:szCs w:val="28"/>
        </w:rPr>
        <w:t xml:space="preserve"> г. – </w:t>
      </w:r>
      <w:r>
        <w:rPr>
          <w:color w:val="000000" w:themeColor="text1"/>
          <w:sz w:val="28"/>
          <w:szCs w:val="28"/>
        </w:rPr>
        <w:t xml:space="preserve">26 с. </w:t>
      </w:r>
    </w:p>
    <w:p w:rsidR="00E52DFB" w:rsidRDefault="00050199">
      <w:pPr>
        <w:shd w:val="clear" w:color="auto" w:fill="FFFFFF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Дисциплина «Оперативный контроллинг» относится к модулю дисциплин по выбору, углубляющих освоение программы магистратуры</w:t>
      </w:r>
      <w:r w:rsidR="00237FF0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направлению подготовки 38.04.01 «Экономика», направленность программы магистратуры «Финансовый контроллинг».</w:t>
      </w:r>
    </w:p>
    <w:p w:rsidR="00E52DFB" w:rsidRDefault="0005019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рабочей программе излагаются содержание дисциплины, междисциплинарные связи тем, тематика лекционных и семинарских занятий, охарактеризовано содержание самостоятельной работы студентов и приведены формы контроля, а также учебно-методическое обеспечение дисциплины.</w:t>
      </w:r>
    </w:p>
    <w:p w:rsidR="00E52DFB" w:rsidRDefault="00E52DFB">
      <w:pPr>
        <w:jc w:val="center"/>
        <w:rPr>
          <w:i/>
          <w:sz w:val="26"/>
          <w:szCs w:val="26"/>
        </w:rPr>
      </w:pPr>
    </w:p>
    <w:p w:rsidR="00E52DFB" w:rsidRDefault="0005019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E52DFB" w:rsidRDefault="00E52DFB">
      <w:pPr>
        <w:jc w:val="center"/>
        <w:rPr>
          <w:i/>
          <w:sz w:val="28"/>
          <w:szCs w:val="28"/>
        </w:rPr>
      </w:pPr>
    </w:p>
    <w:p w:rsidR="00E52DFB" w:rsidRDefault="00050199">
      <w:pPr>
        <w:pStyle w:val="afe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Оперативный контроллинг</w:t>
      </w:r>
    </w:p>
    <w:p w:rsidR="00E52DFB" w:rsidRDefault="00E52DFB">
      <w:pPr>
        <w:pStyle w:val="afe"/>
        <w:spacing w:before="280" w:after="280"/>
        <w:jc w:val="center"/>
        <w:rPr>
          <w:rFonts w:asciiTheme="majorBidi" w:hAnsiTheme="majorBidi" w:cstheme="majorBidi"/>
          <w:sz w:val="28"/>
          <w:szCs w:val="28"/>
        </w:rPr>
      </w:pPr>
    </w:p>
    <w:p w:rsidR="00E52DFB" w:rsidRDefault="00050199">
      <w:pPr>
        <w:jc w:val="center"/>
      </w:pPr>
      <w:r>
        <w:t>Рабочая программа дисциплины</w:t>
      </w:r>
    </w:p>
    <w:p w:rsidR="00E52DFB" w:rsidRDefault="00050199">
      <w:pPr>
        <w:jc w:val="center"/>
      </w:pPr>
      <w:r>
        <w:t xml:space="preserve">Формат 60х90/16. Гарнитура </w:t>
      </w:r>
      <w:r>
        <w:rPr>
          <w:i/>
        </w:rPr>
        <w:t>TimesNewRoman</w:t>
      </w:r>
    </w:p>
    <w:p w:rsidR="00E52DFB" w:rsidRDefault="00050199">
      <w:pPr>
        <w:jc w:val="center"/>
      </w:pPr>
      <w:r>
        <w:t>Усл. п.л 1.6. Изд. № -202</w:t>
      </w:r>
      <w:r w:rsidR="00FE2EE2">
        <w:t>3</w:t>
      </w:r>
      <w:r>
        <w:t xml:space="preserve">. Тираж экз. </w:t>
      </w:r>
    </w:p>
    <w:p w:rsidR="00E52DFB" w:rsidRDefault="00050199">
      <w:pPr>
        <w:jc w:val="center"/>
      </w:pPr>
      <w:r>
        <w:t>Заказ _________</w:t>
      </w:r>
    </w:p>
    <w:p w:rsidR="00E52DFB" w:rsidRDefault="00050199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E52DFB" w:rsidRDefault="00E52DFB">
      <w:pPr>
        <w:ind w:firstLine="5529"/>
        <w:jc w:val="both"/>
        <w:rPr>
          <w:bCs/>
        </w:rPr>
      </w:pPr>
    </w:p>
    <w:p w:rsidR="00E52DFB" w:rsidRDefault="00050199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</w:t>
      </w:r>
      <w:r w:rsidR="00FE2EE2">
        <w:rPr>
          <w:bCs/>
        </w:rPr>
        <w:t>3</w:t>
      </w:r>
    </w:p>
    <w:p w:rsidR="00E52DFB" w:rsidRDefault="00050199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Лысенко А.А.                          202</w:t>
      </w:r>
      <w:r w:rsidR="00FE2EE2">
        <w:rPr>
          <w:bCs/>
        </w:rPr>
        <w:t>3</w:t>
      </w:r>
    </w:p>
    <w:p w:rsidR="00E52DFB" w:rsidRDefault="00E52DFB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E52DFB" w:rsidRDefault="00050199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FE2EE2">
        <w:rPr>
          <w:bCs/>
        </w:rPr>
        <w:t>3</w:t>
      </w:r>
    </w:p>
    <w:p w:rsidR="00E52DFB" w:rsidRDefault="00E52DF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E52DFB" w:rsidRDefault="00050199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Style w:val="affa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8082"/>
        <w:gridCol w:w="709"/>
      </w:tblGrid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spacing w:line="266" w:lineRule="auto"/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 xml:space="preserve">Перечень учебно-методического обеспечения </w:t>
            </w:r>
            <w:r>
              <w:rPr>
                <w:rFonts w:eastAsia="Calibri"/>
              </w:rPr>
              <w:t>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6.1.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6.2.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7.1.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7.2.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 и материалы, необходимые для оценки знаний иумений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7.3.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pStyle w:val="Normal1"/>
              <w:widowControl w:val="0"/>
              <w:spacing w:line="26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pStyle w:val="Normal1"/>
              <w:widowControl w:val="0"/>
              <w:spacing w:line="26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E52DFB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E52DFB" w:rsidRDefault="00050199">
            <w:pPr>
              <w:widowControl w:val="0"/>
              <w:spacing w:line="26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DFB" w:rsidRDefault="00050199">
            <w:pPr>
              <w:widowControl w:val="0"/>
              <w:spacing w:line="26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</w:tr>
    </w:tbl>
    <w:p w:rsidR="00E52DFB" w:rsidRDefault="00E52DFB">
      <w:pPr>
        <w:sectPr w:rsidR="00E52DFB" w:rsidSect="007179A6">
          <w:footerReference w:type="default" r:id="rId9"/>
          <w:type w:val="continuous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E52DFB" w:rsidRDefault="00050199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E52DFB" w:rsidRDefault="0005019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«Оперативный контроллинг» </w:t>
      </w:r>
    </w:p>
    <w:p w:rsidR="00E52DFB" w:rsidRDefault="0005019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52DFB" w:rsidRDefault="0005019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 xml:space="preserve">. </w:t>
      </w:r>
    </w:p>
    <w:p w:rsidR="00E52DFB" w:rsidRDefault="00050199">
      <w:pPr>
        <w:spacing w:line="360" w:lineRule="auto"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2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5"/>
        <w:gridCol w:w="1842"/>
        <w:gridCol w:w="3261"/>
        <w:gridCol w:w="3480"/>
      </w:tblGrid>
      <w:tr w:rsidR="00E52DFB">
        <w:trPr>
          <w:trHeight w:val="252"/>
        </w:trPr>
        <w:tc>
          <w:tcPr>
            <w:tcW w:w="704" w:type="dxa"/>
          </w:tcPr>
          <w:p w:rsidR="00E52DFB" w:rsidRDefault="00050199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842" w:type="dxa"/>
          </w:tcPr>
          <w:p w:rsidR="00E52DFB" w:rsidRDefault="000501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480" w:type="dxa"/>
          </w:tcPr>
          <w:p w:rsidR="00E52DFB" w:rsidRDefault="00050199" w:rsidP="00FE2EE2">
            <w:pPr>
              <w:pStyle w:val="afe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52DFB">
        <w:trPr>
          <w:trHeight w:val="252"/>
        </w:trPr>
        <w:tc>
          <w:tcPr>
            <w:tcW w:w="704" w:type="dxa"/>
            <w:vMerge w:val="restart"/>
          </w:tcPr>
          <w:p w:rsidR="00E52DFB" w:rsidRDefault="00050199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ПК-1</w:t>
            </w:r>
          </w:p>
        </w:tc>
        <w:tc>
          <w:tcPr>
            <w:tcW w:w="1842" w:type="dxa"/>
            <w:vMerge w:val="restart"/>
          </w:tcPr>
          <w:p w:rsidR="00E52DFB" w:rsidRDefault="00050199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процессы.</w:t>
            </w:r>
          </w:p>
        </w:tc>
        <w:tc>
          <w:tcPr>
            <w:tcW w:w="3480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методы управления архитектурой экономического субъекта.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моделировать организационные процессы экономического субъекта.</w:t>
            </w:r>
          </w:p>
        </w:tc>
      </w:tr>
      <w:tr w:rsidR="00E52DFB">
        <w:trPr>
          <w:trHeight w:val="252"/>
        </w:trPr>
        <w:tc>
          <w:tcPr>
            <w:tcW w:w="704" w:type="dxa"/>
            <w:vMerge/>
          </w:tcPr>
          <w:p w:rsidR="00E52DFB" w:rsidRDefault="00E52D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52DFB" w:rsidRDefault="00E52D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ab/>
              <w:t>Применяет новые технологии управления экономическим субъектом.</w:t>
            </w:r>
          </w:p>
        </w:tc>
        <w:tc>
          <w:tcPr>
            <w:tcW w:w="3480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технологии управления экономическим субъектом.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применять новые технологии управления экономическим субъектом.</w:t>
            </w:r>
          </w:p>
        </w:tc>
      </w:tr>
      <w:tr w:rsidR="00E52DFB">
        <w:trPr>
          <w:trHeight w:val="252"/>
        </w:trPr>
        <w:tc>
          <w:tcPr>
            <w:tcW w:w="704" w:type="dxa"/>
            <w:vMerge/>
          </w:tcPr>
          <w:p w:rsidR="00E52DFB" w:rsidRDefault="00E52D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52DFB" w:rsidRDefault="00E52DF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>
              <w:rPr>
                <w:bCs/>
                <w:sz w:val="20"/>
                <w:szCs w:val="20"/>
              </w:rPr>
              <w:tab/>
              <w:t>Формирует систему контроллинга в экономическим субъекте по направлениям: стратегическое планирование, бюджетирование, контроль</w:t>
            </w:r>
          </w:p>
        </w:tc>
        <w:tc>
          <w:tcPr>
            <w:tcW w:w="3480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ключевые процессы системы контроллинга по направлениям.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формировать систему оперативного контроллинга в экономическом субъекте.</w:t>
            </w:r>
          </w:p>
        </w:tc>
      </w:tr>
      <w:tr w:rsidR="00E52DFB">
        <w:trPr>
          <w:trHeight w:val="35"/>
        </w:trPr>
        <w:tc>
          <w:tcPr>
            <w:tcW w:w="704" w:type="dxa"/>
            <w:vMerge w:val="restart"/>
          </w:tcPr>
          <w:p w:rsidR="00E52DFB" w:rsidRDefault="00050199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ПК-3</w:t>
            </w:r>
          </w:p>
        </w:tc>
        <w:tc>
          <w:tcPr>
            <w:tcW w:w="1842" w:type="dxa"/>
            <w:vMerge w:val="restart"/>
          </w:tcPr>
          <w:p w:rsidR="00E52DFB" w:rsidRDefault="00050199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Способность </w:t>
            </w:r>
            <w:r>
              <w:rPr>
                <w:bCs/>
                <w:sz w:val="20"/>
                <w:szCs w:val="20"/>
              </w:rPr>
              <w:lastRenderedPageBreak/>
              <w:t>организовать систему стратегического, оперативного и финансового контроллинга</w:t>
            </w: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1. Реализует стратегические цели </w:t>
            </w:r>
            <w:r>
              <w:rPr>
                <w:bCs/>
                <w:sz w:val="20"/>
                <w:szCs w:val="20"/>
              </w:rPr>
              <w:lastRenderedPageBreak/>
              <w:t>развития экономического субъекта.</w:t>
            </w:r>
          </w:p>
          <w:p w:rsidR="00E52DFB" w:rsidRDefault="00E52DFB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80" w:type="dxa"/>
            <w:shd w:val="clear" w:color="auto" w:fill="auto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концепцию развития оперативного контроллинга на основе стратегических приоритетов экономического субъекта.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декомпозировать стратегические цели экономического субъекта для реализации оперативного контроллинга.</w:t>
            </w:r>
          </w:p>
        </w:tc>
      </w:tr>
      <w:tr w:rsidR="00E52DFB">
        <w:trPr>
          <w:trHeight w:val="35"/>
        </w:trPr>
        <w:tc>
          <w:tcPr>
            <w:tcW w:w="704" w:type="dxa"/>
            <w:vMerge/>
          </w:tcPr>
          <w:p w:rsidR="00E52DFB" w:rsidRDefault="00E52DF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52DFB" w:rsidRDefault="00E52DF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  <w:p w:rsidR="00E52DFB" w:rsidRDefault="00E52DFB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80" w:type="dxa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систему показателей экономического субъекта для принятия и исполнения оперативных управленческих решений.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реализовать оперативные задачи экономического субъекта на основе стратегических приоритетов.</w:t>
            </w:r>
          </w:p>
        </w:tc>
      </w:tr>
      <w:tr w:rsidR="00E52DFB">
        <w:trPr>
          <w:trHeight w:val="252"/>
        </w:trPr>
        <w:tc>
          <w:tcPr>
            <w:tcW w:w="704" w:type="dxa"/>
            <w:vMerge/>
          </w:tcPr>
          <w:p w:rsidR="00E52DFB" w:rsidRDefault="00E52DF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52DFB" w:rsidRDefault="00E52DF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480" w:type="dxa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оперативного управления финансовыми потоками экономического субъекта.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управлять, координировать и контролировать финансовые потоки экономического субъекта.</w:t>
            </w:r>
          </w:p>
        </w:tc>
      </w:tr>
      <w:tr w:rsidR="00E52DFB">
        <w:trPr>
          <w:trHeight w:val="252"/>
        </w:trPr>
        <w:tc>
          <w:tcPr>
            <w:tcW w:w="704" w:type="dxa"/>
            <w:vMerge w:val="restart"/>
          </w:tcPr>
          <w:p w:rsidR="00E52DFB" w:rsidRDefault="00050199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ПКН-3</w:t>
            </w:r>
          </w:p>
        </w:tc>
        <w:tc>
          <w:tcPr>
            <w:tcW w:w="1842" w:type="dxa"/>
            <w:vMerge w:val="restart"/>
          </w:tcPr>
          <w:p w:rsidR="00E52DFB" w:rsidRDefault="00050199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480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технологии оперативного планирования деятельности экономического субъекта.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реализовать направление оперативного контроллинга для принятия эффективных управленческих решений.</w:t>
            </w:r>
          </w:p>
        </w:tc>
      </w:tr>
      <w:tr w:rsidR="00E52DFB">
        <w:trPr>
          <w:trHeight w:val="252"/>
        </w:trPr>
        <w:tc>
          <w:tcPr>
            <w:tcW w:w="704" w:type="dxa"/>
            <w:vMerge/>
          </w:tcPr>
          <w:p w:rsidR="00E52DFB" w:rsidRDefault="00E52DF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52DFB" w:rsidRDefault="00E52DF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480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методическое обеспечение оперативного контроллинга.</w:t>
            </w:r>
          </w:p>
          <w:p w:rsidR="00E52DFB" w:rsidRDefault="00050199">
            <w:pPr>
              <w:pStyle w:val="afe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применять методы оперативного контроллинга для оценки системы сбалансированных показателей экономического субъекта.</w:t>
            </w:r>
          </w:p>
        </w:tc>
      </w:tr>
    </w:tbl>
    <w:p w:rsidR="00E52DFB" w:rsidRDefault="00050199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3. Место дисциплины в структуре образовательной программы</w:t>
      </w:r>
    </w:p>
    <w:p w:rsidR="00E52DFB" w:rsidRDefault="00050199">
      <w:pPr>
        <w:pStyle w:val="aff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  <w:r>
        <w:rPr>
          <w:spacing w:val="8"/>
          <w:sz w:val="28"/>
          <w:szCs w:val="28"/>
          <w:lang w:eastAsia="ru-RU"/>
        </w:rPr>
        <w:t>Дисциплина «Оперативный контроллинг» относится к части, формируемой участниками о</w:t>
      </w:r>
      <w:r w:rsidR="00F87DBF">
        <w:rPr>
          <w:spacing w:val="8"/>
          <w:sz w:val="28"/>
          <w:szCs w:val="28"/>
          <w:lang w:eastAsia="ru-RU"/>
        </w:rPr>
        <w:t>бразовательных отношений, модулю</w:t>
      </w:r>
      <w:bookmarkStart w:id="1" w:name="_GoBack"/>
      <w:bookmarkEnd w:id="1"/>
      <w:r>
        <w:rPr>
          <w:spacing w:val="8"/>
          <w:sz w:val="28"/>
          <w:szCs w:val="28"/>
          <w:lang w:eastAsia="ru-RU"/>
        </w:rPr>
        <w:t xml:space="preserve"> дисциплин по выбору, углубляющих освоение программы магистратуры для направления подготовки 38.04.01 «Экономика», направленность программы магистратуры «Финансовый контроллинг».</w:t>
      </w:r>
    </w:p>
    <w:p w:rsidR="00E52DFB" w:rsidRDefault="00E52DFB">
      <w:pPr>
        <w:pStyle w:val="aff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</w:p>
    <w:p w:rsidR="00E52DFB" w:rsidRDefault="00050199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708"/>
        <w:gridCol w:w="2429"/>
        <w:gridCol w:w="2433"/>
      </w:tblGrid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5 (в часах)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з.е., 108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</w:pPr>
            <w:r>
              <w:t>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</w:pPr>
            <w:r>
              <w:t>8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</w:pPr>
            <w:r>
              <w:t>24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</w:pPr>
            <w:r>
              <w:t>24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DFB" w:rsidRDefault="0005019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E52DFB"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</w:pPr>
            <w:r>
              <w:rPr>
                <w:color w:val="000000"/>
              </w:rPr>
              <w:t>Зачет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</w:pPr>
            <w:r>
              <w:rPr>
                <w:color w:val="000000"/>
              </w:rPr>
              <w:t>Зачет</w:t>
            </w:r>
          </w:p>
        </w:tc>
      </w:tr>
    </w:tbl>
    <w:p w:rsidR="00E52DFB" w:rsidRDefault="00E52DFB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E52DFB" w:rsidRDefault="0005019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52DFB" w:rsidRDefault="00050199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116186"/>
      <w:bookmarkStart w:id="3" w:name="_Toc8357540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:rsidR="00E52DFB" w:rsidRDefault="0005019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Теоретические основы системы </w:t>
      </w:r>
      <w:r>
        <w:rPr>
          <w:b/>
          <w:color w:val="000000" w:themeColor="text1"/>
          <w:sz w:val="28"/>
          <w:szCs w:val="28"/>
          <w:shd w:val="clear" w:color="auto" w:fill="FFFFFF"/>
        </w:rPr>
        <w:t>оперативного</w:t>
      </w:r>
      <w:r>
        <w:rPr>
          <w:b/>
          <w:color w:val="000000" w:themeColor="text1"/>
          <w:sz w:val="28"/>
          <w:szCs w:val="28"/>
        </w:rPr>
        <w:t xml:space="preserve"> контроллинга</w:t>
      </w:r>
      <w:r>
        <w:rPr>
          <w:color w:val="000000" w:themeColor="text1"/>
          <w:sz w:val="28"/>
          <w:szCs w:val="28"/>
        </w:rPr>
        <w:t xml:space="preserve"> </w:t>
      </w:r>
    </w:p>
    <w:p w:rsidR="00E52DFB" w:rsidRDefault="00050199">
      <w:pPr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системы оперативного контроллинга. Стратегический и оперативный контроллинга: корреляция и целевая направленность. Реализация системного и комплексного подходов в системе оперативного контроллинга. Классификация контроллинга в зависимости от срока планирования решения поставленных задач. Содержание оперативного контроллинга. Функции оперативного контроллинга. Координация процессов оперативного планирования, контроля, учета и отчетности информационной среды. Инструменты и методы оперативного контроллинга. Информационно-</w:t>
      </w:r>
      <w:r>
        <w:rPr>
          <w:color w:val="000000" w:themeColor="text1"/>
          <w:sz w:val="28"/>
          <w:szCs w:val="28"/>
        </w:rPr>
        <w:lastRenderedPageBreak/>
        <w:t>аналитическая поддержка оперативного управления. Цикл реализации оперативного контроллинга. Согласование оперативных управленческих решений соответствием со стратегическим целями экономического субъекта. Внедрение и реализация системы оперативного контроллинга в экономическом субъекте.</w:t>
      </w:r>
    </w:p>
    <w:p w:rsidR="00E52DFB" w:rsidRDefault="00050199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реализации оперативного контроллинга на предприятии, основанные на процессах оперативного планирования, контроля, учета финансового (бухгалтерского) и управленческого, отчетности. Объекты контроллинга на предприятии. Характеристика, цели и инструментарий объектов контроллинга на предприятии: контроллинг внешней среды (КВС), контроллинг маркетинга и сбыта (КМС), контроллинг обеспечения ресурсами (КОР), контроллинг производства (КП), контроллинг логистики (КЛ), финансовый контроллинг (ФК), контроллинг персонала (КП), контроллинг инвестиций (КИ), контроллинг инновационных процессов (КИП).</w:t>
      </w:r>
    </w:p>
    <w:p w:rsidR="00E52DFB" w:rsidRDefault="00050199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Методическое обеспечение </w:t>
      </w:r>
      <w:r>
        <w:rPr>
          <w:b/>
          <w:color w:val="000000" w:themeColor="text1"/>
          <w:sz w:val="28"/>
          <w:szCs w:val="28"/>
          <w:shd w:val="clear" w:color="auto" w:fill="FFFFFF"/>
        </w:rPr>
        <w:t>оперативного</w:t>
      </w:r>
      <w:r>
        <w:rPr>
          <w:b/>
          <w:color w:val="000000" w:themeColor="text1"/>
          <w:sz w:val="28"/>
          <w:szCs w:val="28"/>
        </w:rPr>
        <w:t xml:space="preserve"> контроллиннга</w:t>
      </w:r>
    </w:p>
    <w:p w:rsidR="00E52DFB" w:rsidRDefault="00050199">
      <w:pPr>
        <w:spacing w:line="360" w:lineRule="auto"/>
        <w:ind w:firstLine="709"/>
        <w:jc w:val="both"/>
      </w:pPr>
      <w:r>
        <w:rPr>
          <w:color w:val="000000" w:themeColor="text1"/>
          <w:sz w:val="28"/>
          <w:szCs w:val="28"/>
        </w:rPr>
        <w:t xml:space="preserve">Методическая составляющая оперативного контроллинга. Реализация контроллинговой деятельности на предприятии. Роль контроллинга в методическом обеспечении управленческого решения. Научное обоснование управленческих решений в концепции контроллинга. Теория массового обслуживания для формирования управленческих альтернатив. Анализ управленческих альтернатив и принятие управленческого решения. Расширение методической базы управленческих решений в концепции контроллинга. Тактические цели и методы использования основных функций оперативного контроллинга. Методические подходы к использованию инструментов оперативного контроллинга. Планирование и бюджетирование в системе оперативного контроллинга. Система оперативного управленческого учета. Системы показателей оценки деятельности экономического субъекта и его подразделений. Аналитическое направление оперативного контроллинга. Анализ отклонений в системе оперативного </w:t>
      </w:r>
      <w:r>
        <w:rPr>
          <w:color w:val="000000" w:themeColor="text1"/>
          <w:sz w:val="28"/>
          <w:szCs w:val="28"/>
        </w:rPr>
        <w:lastRenderedPageBreak/>
        <w:t>контроллинга. Использование результатов анализа для решения текущих задач. Контроль в системе оперативного контроллинга, мониторинг. Контроль исполнения бюджетных показателей. Контрольные отчеты.</w:t>
      </w:r>
    </w:p>
    <w:p w:rsidR="00E52DFB" w:rsidRDefault="0005019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3. </w:t>
      </w:r>
      <w:r>
        <w:rPr>
          <w:b/>
          <w:bCs/>
          <w:color w:val="000000" w:themeColor="text1"/>
          <w:sz w:val="28"/>
          <w:szCs w:val="28"/>
        </w:rPr>
        <w:t>Информационная поддержка оперативного контроллинга</w:t>
      </w:r>
    </w:p>
    <w:p w:rsidR="00E52DFB" w:rsidRDefault="0005019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Назначение и задачи информатизации оперативного контроллинга. Формирование единого информационного пространства. Информация в системе оперативного контроллинга. Математическая поддержка принятия управленческих решений. Практические аспекты реализации концепции оперативного контроллинга. Контроллинг информационных технологий. Информационно-аналитическое обеспечение оперативного контроллинга.</w:t>
      </w:r>
    </w:p>
    <w:p w:rsidR="00E52DFB" w:rsidRDefault="0005019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Формирование системы оперативного контроллинга, соответствующей современным требованиям информационных систем и методов контроля исполнение планов, способствующих выработке оптимальных управленческих решений. Получение релевантной информации для принятия управленческих решений. Создание информационной базы процессов бюджетирования на всех этапах, в т.ч. разработка соответствующей схемы документооборота.</w:t>
      </w:r>
    </w:p>
    <w:p w:rsidR="00E52DFB" w:rsidRDefault="00050199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Организация оперативного контроллинга в экономическом субъекте</w:t>
      </w:r>
    </w:p>
    <w:p w:rsidR="00E52DFB" w:rsidRDefault="0005019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Организация подразделения контроллинга. Роль и функции службы контроллинга в управлении предприятием. Предпосылки формирования системы оперативного контроллинга в экономическом субъекте. Фазы внедрения оперативного контроллинга. Темпы внедрения оперативного контроллинга. Долгосрочные и краткосрочные перспективы оперативного контроллинга.</w:t>
      </w:r>
    </w:p>
    <w:p w:rsidR="00E52DFB" w:rsidRDefault="0005019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Методические основы установления центров затрат и центров ответственности, контроля за их деятельностью. Контроль за центрами ответственности в части использования материальных ресурсов на технологические нужды. Контроль за центрами ответственности по </w:t>
      </w:r>
      <w:r>
        <w:rPr>
          <w:color w:val="000000" w:themeColor="text1"/>
          <w:sz w:val="28"/>
          <w:szCs w:val="28"/>
        </w:rPr>
        <w:lastRenderedPageBreak/>
        <w:t xml:space="preserve">использованию трудовых ресурсов. Контроль за центрами ответственности по накладным расходам. </w:t>
      </w:r>
    </w:p>
    <w:p w:rsidR="00E52DFB" w:rsidRDefault="00050199">
      <w:pPr>
        <w:jc w:val="both"/>
        <w:outlineLvl w:val="1"/>
        <w:rPr>
          <w:b/>
          <w:sz w:val="28"/>
          <w:szCs w:val="28"/>
        </w:rPr>
      </w:pPr>
      <w:bookmarkStart w:id="4" w:name="_Hlk85708718"/>
      <w:bookmarkStart w:id="5" w:name="_Toc83116187"/>
      <w:bookmarkStart w:id="6" w:name="_Toc83575407"/>
      <w:bookmarkEnd w:id="4"/>
      <w:r>
        <w:rPr>
          <w:b/>
          <w:sz w:val="28"/>
          <w:szCs w:val="28"/>
        </w:rPr>
        <w:t>5.2. Учебно-тематический план</w:t>
      </w:r>
      <w:bookmarkEnd w:id="5"/>
      <w:bookmarkEnd w:id="6"/>
    </w:p>
    <w:p w:rsidR="00E52DFB" w:rsidRDefault="0005019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9"/>
        <w:tblW w:w="5000" w:type="pct"/>
        <w:tblInd w:w="108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755"/>
        <w:gridCol w:w="844"/>
        <w:gridCol w:w="1001"/>
        <w:gridCol w:w="1012"/>
        <w:gridCol w:w="1375"/>
        <w:gridCol w:w="1020"/>
        <w:gridCol w:w="1563"/>
      </w:tblGrid>
      <w:tr w:rsidR="00E52DFB">
        <w:trPr>
          <w:trHeight w:val="20"/>
        </w:trPr>
        <w:tc>
          <w:tcPr>
            <w:tcW w:w="2692" w:type="dxa"/>
            <w:vMerge w:val="restart"/>
            <w:tcBorders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33" w:type="dxa"/>
            <w:gridSpan w:val="5"/>
            <w:tcBorders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28" w:type="dxa"/>
            <w:vMerge w:val="restart"/>
          </w:tcPr>
          <w:p w:rsidR="00E52DFB" w:rsidRDefault="00050199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52DFB">
        <w:trPr>
          <w:trHeight w:val="20"/>
        </w:trPr>
        <w:tc>
          <w:tcPr>
            <w:tcW w:w="2692" w:type="dxa"/>
            <w:vMerge/>
            <w:tcBorders>
              <w:top w:val="nil"/>
              <w:right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11" w:type="dxa"/>
            <w:gridSpan w:val="3"/>
            <w:tcBorders>
              <w:top w:val="nil"/>
              <w:right w:val="nil"/>
            </w:tcBorders>
          </w:tcPr>
          <w:p w:rsidR="00E52DFB" w:rsidRDefault="00696E6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</w:t>
            </w:r>
            <w:r w:rsidR="00050199"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Само-стояте-льная работа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2DFB">
        <w:trPr>
          <w:trHeight w:val="20"/>
        </w:trPr>
        <w:tc>
          <w:tcPr>
            <w:tcW w:w="2692" w:type="dxa"/>
            <w:vMerge/>
            <w:tcBorders>
              <w:top w:val="nil"/>
              <w:right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nil"/>
              <w:right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997" w:type="dxa"/>
            <w:vMerge/>
            <w:tcBorders>
              <w:top w:val="nil"/>
              <w:right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E52DFB" w:rsidRDefault="00E52DF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системы оперативного контроллинга</w:t>
            </w: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 xml:space="preserve">Методическое обеспечение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bCs/>
                <w:color w:val="000000"/>
                <w:sz w:val="20"/>
                <w:szCs w:val="20"/>
              </w:rPr>
              <w:t xml:space="preserve"> контроллиннга</w:t>
            </w:r>
          </w:p>
          <w:p w:rsidR="00E52DFB" w:rsidRDefault="00E52DF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контроллинга</w:t>
            </w: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</w:t>
            </w:r>
          </w:p>
          <w:p w:rsidR="00E52DFB" w:rsidRDefault="00050199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 в экономическом субъекте</w:t>
            </w:r>
          </w:p>
          <w:p w:rsidR="00E52DFB" w:rsidRDefault="00E52DF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 по дисциплине</w:t>
            </w: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E52DFB">
        <w:trPr>
          <w:trHeight w:val="20"/>
        </w:trPr>
        <w:tc>
          <w:tcPr>
            <w:tcW w:w="2692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25" w:type="dxa"/>
            <w:tcBorders>
              <w:top w:val="nil"/>
              <w:right w:val="nil"/>
            </w:tcBorders>
          </w:tcPr>
          <w:p w:rsidR="00E52DFB" w:rsidRDefault="00E52DF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38%</w:t>
            </w:r>
          </w:p>
        </w:tc>
        <w:tc>
          <w:tcPr>
            <w:tcW w:w="989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4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997" w:type="dxa"/>
            <w:tcBorders>
              <w:top w:val="nil"/>
              <w:right w:val="nil"/>
            </w:tcBorders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62%</w:t>
            </w:r>
          </w:p>
        </w:tc>
        <w:tc>
          <w:tcPr>
            <w:tcW w:w="1528" w:type="dxa"/>
            <w:tcBorders>
              <w:top w:val="nil"/>
            </w:tcBorders>
          </w:tcPr>
          <w:p w:rsidR="00E52DFB" w:rsidRDefault="00E52DF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E52DFB" w:rsidRDefault="00E52DFB">
      <w:pPr>
        <w:jc w:val="both"/>
        <w:rPr>
          <w:highlight w:val="yellow"/>
        </w:rPr>
      </w:pPr>
    </w:p>
    <w:p w:rsidR="00E52DFB" w:rsidRDefault="00E52DFB">
      <w:pPr>
        <w:pStyle w:val="15"/>
        <w:jc w:val="both"/>
        <w:outlineLvl w:val="1"/>
        <w:rPr>
          <w:szCs w:val="28"/>
          <w:lang w:val="ru-RU"/>
        </w:rPr>
      </w:pPr>
    </w:p>
    <w:p w:rsidR="00E52DFB" w:rsidRDefault="00050199">
      <w:pPr>
        <w:pStyle w:val="15"/>
        <w:jc w:val="both"/>
        <w:outlineLvl w:val="1"/>
        <w:rPr>
          <w:szCs w:val="28"/>
          <w:lang w:val="ru-RU"/>
        </w:rPr>
      </w:pPr>
      <w:bookmarkStart w:id="7" w:name="_Hlk857087181"/>
      <w:bookmarkStart w:id="8" w:name="_Toc83116188"/>
      <w:bookmarkStart w:id="9" w:name="_Toc8357540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E52DFB" w:rsidRDefault="00050199">
      <w:pPr>
        <w:pStyle w:val="15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700"/>
      </w:tblGrid>
      <w:tr w:rsidR="00E52DFB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E52DFB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системы оперативного контроллинга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Стратегический и оперативный контроллинг в системе управления.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Предпосылки системы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Содержательные характеристики и функциональные особенности оперативного контроллинга в процессе достижения текущих целей развития экономического </w:t>
            </w:r>
            <w:r>
              <w:rPr>
                <w:sz w:val="20"/>
                <w:szCs w:val="20"/>
              </w:rPr>
              <w:lastRenderedPageBreak/>
              <w:t>субъекта.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Задачи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Функции оперативного контроллинга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Элементы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«Границы»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Планирование, контроль, регулирование и анализ в оперативном контроллинге.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Координация оперативного и финансового планирования, финансового распределения ресурсов на основе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Цикл реализации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Инструментально-методическое обеспечение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Принятие эффективных управленческих решений в условиях волатильности внешней и внутренней среды.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Объекты контроллинга на предприятии.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 Контроллинг внешней среды.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 Контроллинг маркетинга и сбыта.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 Контроллинг обеспечения ресурсами.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Контроллинг производства.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 Контроллинг логистики.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 Контроллинг персонала.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 Контроллинг инвестиций.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 Контроллинг инновационных процессов.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Опрос, выполнение ситуационных и тестовых заданий</w:t>
            </w:r>
          </w:p>
        </w:tc>
      </w:tr>
      <w:tr w:rsidR="00E52DFB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 xml:space="preserve">Методическое обеспечение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bCs/>
                <w:color w:val="000000"/>
                <w:sz w:val="20"/>
                <w:szCs w:val="20"/>
              </w:rPr>
              <w:t xml:space="preserve"> контроллиннга</w:t>
            </w:r>
          </w:p>
          <w:p w:rsidR="00E52DFB" w:rsidRDefault="00E52DF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Методическая составляющая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Роль контроллинга в методическом обеспечении управленческого решения.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Теория массового обслуживания.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Планирование в системе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Бюджетирование в системе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Система оперативного управленческого учета.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Системы показателей оценки деятельности экономического субъекта и его подразделений.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Системы сбалансированных показателей в оперативном контроллинге.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Анализ как направление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Анализ отклонений в системе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Контроль как направление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Контроль исполнения бюджетных показателей.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Контрольные отчеты.</w:t>
            </w:r>
          </w:p>
          <w:p w:rsidR="00E52DFB" w:rsidRDefault="00050199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52DFB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контроллинга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Назначение информатизации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Задачи информатизации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Формирование единого информационного пространства.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Данные в системе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 Математическая поддержка принятия эффективных управленческих решений.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Практические аспекты реализации концепции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 О</w:t>
            </w:r>
            <w:r>
              <w:rPr>
                <w:sz w:val="20"/>
                <w:szCs w:val="20"/>
              </w:rPr>
              <w:t>перативный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 информационных технологий.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8. Информационно-аналитическое обеспечение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 Релевантность информации для принятия управленческих решений.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10. Информационная база процессов бюджетирования.</w:t>
            </w:r>
          </w:p>
          <w:p w:rsidR="00E52DFB" w:rsidRDefault="00050199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  <w:tr w:rsidR="00E52DFB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</w:t>
            </w:r>
          </w:p>
          <w:p w:rsidR="00E52DFB" w:rsidRDefault="00050199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 в экономическом субъекте</w:t>
            </w:r>
          </w:p>
          <w:p w:rsidR="00E52DFB" w:rsidRDefault="00E52DF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Предпосылки формирования системы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 в экономическом субъекте.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Фазы внедрения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Темпы внедрения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Долгосрочные и краткосрочные перспективы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 Роль и функции службы контроллинга в управлении предприятием.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 Методические основы установления центров ответственности.</w:t>
            </w:r>
          </w:p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 Контроль за центрами ответственности.</w:t>
            </w:r>
          </w:p>
          <w:p w:rsidR="00E52DFB" w:rsidRDefault="00050199">
            <w:pPr>
              <w:pStyle w:val="aff"/>
              <w:widowControl w:val="0"/>
              <w:ind w:left="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</w:tbl>
    <w:p w:rsidR="00E52DFB" w:rsidRDefault="00E52DFB">
      <w:pPr>
        <w:jc w:val="both"/>
        <w:outlineLvl w:val="0"/>
        <w:rPr>
          <w:b/>
          <w:bCs/>
          <w:sz w:val="28"/>
          <w:szCs w:val="28"/>
        </w:rPr>
      </w:pPr>
    </w:p>
    <w:p w:rsidR="00E52DFB" w:rsidRDefault="00050199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E52DFB" w:rsidRDefault="00050199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0" w:name="_Toc83116190"/>
      <w:bookmarkStart w:id="11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E52DFB" w:rsidRDefault="0005019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318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694"/>
        <w:gridCol w:w="5097"/>
        <w:gridCol w:w="2410"/>
      </w:tblGrid>
      <w:tr w:rsidR="00E52DFB">
        <w:trPr>
          <w:trHeight w:val="854"/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E52DFB"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:rsidR="00E52DFB" w:rsidRDefault="000501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системы оперативного контроллинга</w:t>
            </w:r>
          </w:p>
        </w:tc>
        <w:tc>
          <w:tcPr>
            <w:tcW w:w="50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Взаимодействие оперативного контроллинга и менеджмента в рамках управленческого цикла.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Оперативный контроллинг</w:t>
            </w:r>
            <w:r>
              <w:rPr>
                <w:color w:val="000000" w:themeColor="text1"/>
                <w:sz w:val="20"/>
                <w:szCs w:val="20"/>
              </w:rPr>
              <w:t xml:space="preserve"> как элемент системы регулирования</w:t>
            </w:r>
            <w:r>
              <w:rPr>
                <w:sz w:val="20"/>
                <w:szCs w:val="20"/>
              </w:rPr>
              <w:t>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</w:rPr>
              <w:t>Оперативный контроллинг как наука</w:t>
            </w:r>
            <w:r>
              <w:rPr>
                <w:sz w:val="20"/>
                <w:szCs w:val="20"/>
              </w:rPr>
              <w:t>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Концептуальные подходы к развитию оперативного контроллинга.</w:t>
            </w:r>
          </w:p>
          <w:p w:rsidR="00E52DFB" w:rsidRDefault="00050199">
            <w:pPr>
              <w:pStyle w:val="aff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8.1-1;9;10 раздел 8.3 – 1,3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52DFB" w:rsidRDefault="00E52DFB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E52DFB"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>Методическое обеспечение оперативного контроллиннга</w:t>
            </w:r>
          </w:p>
          <w:p w:rsidR="00E52DFB" w:rsidRDefault="00E52DF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097" w:type="dxa"/>
            <w:tcBorders>
              <w:left w:val="single" w:sz="4" w:space="0" w:color="000000"/>
              <w:bottom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Формирование структуры и бизнес-процессов экономического субъекта.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Объекты оперативного контроллинга.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Оперативный контроллинг ресурсов.</w:t>
            </w:r>
          </w:p>
          <w:p w:rsidR="00E52DFB" w:rsidRDefault="00050199">
            <w:pPr>
              <w:pStyle w:val="aff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Оперативный контроллинг процессов.</w:t>
            </w:r>
          </w:p>
          <w:p w:rsidR="00E52DFB" w:rsidRDefault="00050199">
            <w:pPr>
              <w:pStyle w:val="aff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Оперативный контроллинг результатов.</w:t>
            </w:r>
          </w:p>
          <w:p w:rsidR="00E52DFB" w:rsidRDefault="00050199">
            <w:pPr>
              <w:pStyle w:val="aff"/>
              <w:widowControl w:val="0"/>
              <w:ind w:left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 раздел 8.1-11 раздел 8.2- 1;3 раздел 8.3 – 2,3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52DFB" w:rsidRDefault="00E52DF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E52DFB"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E52DFB" w:rsidRDefault="0005019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контроллинга</w:t>
            </w:r>
          </w:p>
        </w:tc>
        <w:tc>
          <w:tcPr>
            <w:tcW w:w="5097" w:type="dxa"/>
            <w:tcBorders>
              <w:left w:val="single" w:sz="4" w:space="0" w:color="000000"/>
              <w:bottom w:val="single" w:sz="4" w:space="0" w:color="000000"/>
            </w:tcBorders>
          </w:tcPr>
          <w:p w:rsidR="00E52DFB" w:rsidRDefault="00050199">
            <w:pPr>
              <w:pStyle w:val="aff"/>
              <w:widowControl w:val="0"/>
              <w:spacing w:line="216" w:lineRule="auto"/>
              <w:ind w:left="0"/>
              <w:contextualSpacing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Комплексные ИТ-решения в задачах </w:t>
            </w:r>
            <w:r>
              <w:rPr>
                <w:color w:val="000000"/>
                <w:sz w:val="20"/>
                <w:szCs w:val="20"/>
                <w:lang w:eastAsia="ru-RU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pStyle w:val="aff"/>
              <w:widowControl w:val="0"/>
              <w:spacing w:line="216" w:lineRule="auto"/>
              <w:ind w:left="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Визуализация результатов деятельности экономического субъекта.</w:t>
            </w:r>
          </w:p>
          <w:p w:rsidR="00E52DFB" w:rsidRDefault="00050199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8.1-1;5;7 раздел 8.3 – 1,3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52DFB" w:rsidRDefault="00050199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E52DFB"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2DFB" w:rsidRDefault="00050199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Тема 4.</w:t>
            </w:r>
          </w:p>
          <w:p w:rsidR="00E52DFB" w:rsidRDefault="00050199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r>
              <w:rPr>
                <w:sz w:val="20"/>
                <w:szCs w:val="20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 в экономическом субъекте</w:t>
            </w:r>
          </w:p>
        </w:tc>
        <w:tc>
          <w:tcPr>
            <w:tcW w:w="5097" w:type="dxa"/>
            <w:tcBorders>
              <w:left w:val="single" w:sz="4" w:space="0" w:color="000000"/>
              <w:bottom w:val="single" w:sz="4" w:space="0" w:color="000000"/>
            </w:tcBorders>
          </w:tcPr>
          <w:p w:rsidR="00E52DFB" w:rsidRDefault="00050199">
            <w:pPr>
              <w:pStyle w:val="aff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1. Профессиональные и личностные качества контроллера.</w:t>
            </w:r>
          </w:p>
          <w:p w:rsidR="00E52DFB" w:rsidRDefault="00050199">
            <w:pPr>
              <w:pStyle w:val="aff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 Функции контроллера.</w:t>
            </w:r>
          </w:p>
          <w:p w:rsidR="00E52DFB" w:rsidRDefault="00050199">
            <w:pPr>
              <w:pStyle w:val="aff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Типичные ошибки при внедрении </w:t>
            </w:r>
            <w:r>
              <w:rPr>
                <w:sz w:val="20"/>
                <w:szCs w:val="20"/>
                <w:lang w:eastAsia="ru-RU"/>
              </w:rPr>
              <w:t>оперативного</w:t>
            </w:r>
            <w:r>
              <w:rPr>
                <w:color w:val="000000" w:themeColor="text1"/>
                <w:sz w:val="20"/>
                <w:szCs w:val="20"/>
              </w:rPr>
              <w:t xml:space="preserve"> контроллинга.</w:t>
            </w:r>
          </w:p>
          <w:p w:rsidR="00E52DFB" w:rsidRDefault="00050199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8.1-10;11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FB" w:rsidRDefault="00050199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</w:tbl>
    <w:p w:rsidR="00E52DFB" w:rsidRDefault="00E52DFB">
      <w:pPr>
        <w:spacing w:line="360" w:lineRule="auto"/>
        <w:jc w:val="both"/>
        <w:rPr>
          <w:b/>
          <w:sz w:val="28"/>
          <w:szCs w:val="28"/>
        </w:rPr>
      </w:pPr>
    </w:p>
    <w:p w:rsidR="00E52DFB" w:rsidRDefault="0005019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Start w:id="12" w:name="_Toc37470107"/>
      <w:bookmarkStart w:id="13" w:name="_Toc13770902"/>
    </w:p>
    <w:p w:rsidR="00E52DFB" w:rsidRDefault="00050199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6.2.1. Примерные </w:t>
      </w:r>
      <w:bookmarkEnd w:id="12"/>
      <w:bookmarkEnd w:id="13"/>
      <w:r>
        <w:rPr>
          <w:b/>
          <w:bCs/>
          <w:color w:val="000000" w:themeColor="text1"/>
          <w:sz w:val="28"/>
          <w:szCs w:val="28"/>
        </w:rPr>
        <w:t>темы для эссе</w:t>
      </w:r>
    </w:p>
    <w:p w:rsidR="00E52DFB" w:rsidRDefault="00E52DFB">
      <w:pPr>
        <w:spacing w:line="360" w:lineRule="auto"/>
        <w:ind w:firstLine="709"/>
        <w:jc w:val="both"/>
        <w:rPr>
          <w:sz w:val="28"/>
          <w:szCs w:val="28"/>
        </w:rPr>
      </w:pP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 Содержательные характеристики и особенности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 Координация постановки и достижения оперативных и стратегических целей экономического субъекта как функция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 Инструментарий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 Согласование стратегических приоритетов экономического субъекта как цель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5. Управленческий учет для принятия эффективных оперативных управленческих решений.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 Оперативные цели и задачи экономического субъекта: экономическое обоснование.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7. Оперативные показатели деятельности экономического субъекта в системе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8. Сбалансированная система измерения в оперативном контроллинге.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 Эффективная организация бизнес-процессов для достижения оперативных целей экономического субъекта.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10. Система оперативного планирования экономического субъекта.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11. Принципы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12. Информационное обеспечение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13. Подходы к категории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14. Принятие управленческих решений в системе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15. Фазы оперативного контроллинга.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16. Оперативный контроллинг государственных корпораций.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17. Оперативный контроллинг государственных органов.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18. Оперативный контроллинг государственных коммерческих организаций.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19. Оперативный контроллинг государственных некоммерческих организаций.</w:t>
      </w:r>
    </w:p>
    <w:p w:rsidR="00E52DFB" w:rsidRDefault="00050199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20. Оперативный контроллинг муниципальных учреждений.</w:t>
      </w:r>
    </w:p>
    <w:p w:rsidR="00E52DFB" w:rsidRDefault="00E52DFB">
      <w:pPr>
        <w:spacing w:line="360" w:lineRule="auto"/>
        <w:ind w:firstLine="709"/>
        <w:jc w:val="both"/>
        <w:rPr>
          <w:sz w:val="28"/>
          <w:szCs w:val="28"/>
        </w:rPr>
      </w:pPr>
    </w:p>
    <w:p w:rsidR="00E52DFB" w:rsidRDefault="00050199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4E2B1E" w:rsidRDefault="004E2B1E" w:rsidP="004E2B1E">
      <w:pPr>
        <w:spacing w:line="360" w:lineRule="auto"/>
        <w:jc w:val="both"/>
        <w:outlineLvl w:val="0"/>
        <w:rPr>
          <w:b/>
          <w:sz w:val="28"/>
          <w:szCs w:val="28"/>
        </w:rPr>
        <w:sectPr w:rsidR="004E2B1E" w:rsidSect="004E2B1E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7179A6" w:rsidRDefault="007179A6" w:rsidP="004E2B1E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E52DFB" w:rsidRDefault="00050199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E52DFB" w:rsidRDefault="00050199" w:rsidP="00237FF0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Перечень компетенций с указанием этапов их формирования в процессе освоения образовательной программы.</w:t>
      </w:r>
    </w:p>
    <w:p w:rsidR="00237FF0" w:rsidRDefault="00237FF0" w:rsidP="00237F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5" w:name="_Toc3995511"/>
      <w:r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52DFB" w:rsidRDefault="00050199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Типовые контрольные задания и материалы, необходимые для оценки знаний и умений</w:t>
      </w:r>
      <w:bookmarkEnd w:id="15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52DFB" w:rsidRDefault="00050199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5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5"/>
        <w:gridCol w:w="2977"/>
        <w:gridCol w:w="3831"/>
        <w:gridCol w:w="5722"/>
      </w:tblGrid>
      <w:tr w:rsidR="00E52DFB">
        <w:tc>
          <w:tcPr>
            <w:tcW w:w="2544" w:type="dxa"/>
          </w:tcPr>
          <w:p w:rsidR="00E52DFB" w:rsidRDefault="00050199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22" w:type="dxa"/>
          </w:tcPr>
          <w:p w:rsidR="00E52DFB" w:rsidRDefault="00050199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E52DFB">
        <w:tc>
          <w:tcPr>
            <w:tcW w:w="2544" w:type="dxa"/>
            <w:vMerge w:val="restart"/>
          </w:tcPr>
          <w:p w:rsidR="00E52DFB" w:rsidRDefault="00050199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ПК-1 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процессы.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методы управления архитектурой экономического субъекта.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моделировать организационные процессы экономического субъекта.</w:t>
            </w:r>
          </w:p>
        </w:tc>
        <w:tc>
          <w:tcPr>
            <w:tcW w:w="5722" w:type="dxa"/>
            <w:vMerge w:val="restart"/>
          </w:tcPr>
          <w:p w:rsidR="00E52DFB" w:rsidRDefault="000501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Задание</w:t>
            </w:r>
          </w:p>
          <w:p w:rsidR="00E52DFB" w:rsidRDefault="00050199">
            <w:pPr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основании приказа вышестоящего ведомства «О вовлеченности каждого сотрудника в повышение эффективности деятельности учреждения государственного сектора» руководство:</w:t>
            </w:r>
          </w:p>
          <w:p w:rsidR="00E52DFB" w:rsidRDefault="00050199">
            <w:pPr>
              <w:ind w:firstLine="709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ФГБУК «Всероссийское музейное объединение «Государственная Третьяковская галерея»,</w:t>
            </w:r>
          </w:p>
          <w:p w:rsidR="00E52DFB" w:rsidRDefault="00050199">
            <w:pPr>
              <w:ind w:firstLine="709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ФГБУК «Российский государственный театр «Сатирикон» имени Аркадия Райкина»,</w:t>
            </w:r>
          </w:p>
          <w:p w:rsidR="00E52DFB" w:rsidRDefault="00050199">
            <w:pPr>
              <w:ind w:firstLine="709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ФГБОУ ВО «Тульский государственный педагогический университет им. Л.Н. Толстого»,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ФГБОУ ВО «Московский государственный медико-стоматологический университет имени А. И. Евдокимова» </w:t>
            </w:r>
            <w:r>
              <w:rPr>
                <w:color w:val="000000"/>
                <w:sz w:val="20"/>
                <w:szCs w:val="20"/>
              </w:rPr>
              <w:t>(далее – Учреждение) приняло решения о необходимости внедрения системы контроллинга с начала следующего отчетного года.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 этапе принятия решения о внедрении системы контроллинга руководство организации обратилось за методической поддержкой в НП «Объединение контроллеров России». Контроллер, рекомендованный профессиональным объединением, запросил следующую информацию о деятельности организации: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об организационной структуре и основной деятельности: перечень структурных подразделений; перечень филиалов (при наличии); перечень осуществляемых видов деятельности (основные); бухгалтерская (финансовая) отчетность на 01.01.2022 г. (</w:t>
            </w:r>
            <w:hyperlink r:id="rId11">
              <w:r>
                <w:rPr>
                  <w:sz w:val="20"/>
                  <w:szCs w:val="20"/>
                </w:rPr>
                <w:t>https://bus.gov.ru/</w:t>
              </w:r>
            </w:hyperlink>
            <w:r>
              <w:rPr>
                <w:color w:val="000000"/>
                <w:sz w:val="20"/>
                <w:szCs w:val="20"/>
              </w:rPr>
              <w:t>): бухгалтерский баланс; отчет о финансовых результатах деятельности учреждения; отчет о движении денежных средств; отчет об обязательствах; сведения о движении нефинансовых активов; сведения о финансовых вложениях; сведения о дебиторской и кредиторской задолженности; пояснительная записка.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Требуется от лица контроллера: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Сформулировать понятие контроллинга в государственном секторе, определить его цель и задачи.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Отразить схематично организационную структуру бюджетного учреждения с указанием места контроллера (службы контроллинга) в ней.</w:t>
            </w:r>
          </w:p>
          <w:p w:rsidR="00E52DFB" w:rsidRDefault="00050199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Перечислить элементы системы контроллинга (не более 5) для каждого структурного подразделения.</w:t>
            </w:r>
          </w:p>
          <w:p w:rsidR="00E52DFB" w:rsidRDefault="0005019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4. Согласно представленных форм отчетности определить основные аналитические показатели системы контроллинга (не более 5) и провести их расчет.</w:t>
            </w:r>
          </w:p>
        </w:tc>
      </w:tr>
      <w:tr w:rsidR="00E52DFB">
        <w:tc>
          <w:tcPr>
            <w:tcW w:w="2544" w:type="dxa"/>
            <w:vMerge/>
          </w:tcPr>
          <w:p w:rsidR="00E52DFB" w:rsidRDefault="00E52DFB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ab/>
              <w:t>Применяет новые технологии управления экономическим субъектом.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технологии управления экономическим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субъектом.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применять новые технологии управления экономическим субъектом.</w:t>
            </w:r>
          </w:p>
        </w:tc>
        <w:tc>
          <w:tcPr>
            <w:tcW w:w="5722" w:type="dxa"/>
            <w:vMerge/>
          </w:tcPr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/>
          </w:tcPr>
          <w:p w:rsidR="00E52DFB" w:rsidRDefault="00E52DFB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3.</w:t>
            </w:r>
            <w:r>
              <w:rPr>
                <w:bCs/>
                <w:sz w:val="20"/>
                <w:szCs w:val="20"/>
              </w:rPr>
              <w:tab/>
              <w:t>Формирует систему контроллинга в экономическим субъекте по направлениям: стратегическое планирование, бюджетирование, контроль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ключевые процессы системы контроллинга по направлениям.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формировать систему оперативного контроллинга в экономическом субъекте.</w:t>
            </w:r>
          </w:p>
        </w:tc>
        <w:tc>
          <w:tcPr>
            <w:tcW w:w="5722" w:type="dxa"/>
            <w:vMerge/>
          </w:tcPr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 w:val="restart"/>
          </w:tcPr>
          <w:p w:rsidR="00E52DFB" w:rsidRDefault="00050199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ПК-3 Способность организовать систему стратегического, оперативного и финансового контроллинга</w:t>
            </w: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  <w:p w:rsidR="00E52DFB" w:rsidRDefault="00E52DF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3831" w:type="dxa"/>
            <w:shd w:val="clear" w:color="auto" w:fill="auto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концепцию развития оперативного контроллинга на основе стратегических приоритетов экономического субъекта.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декомпозировать стратегические цели экономического субъекта для реализации оперативного контроллинга.</w:t>
            </w:r>
          </w:p>
        </w:tc>
        <w:tc>
          <w:tcPr>
            <w:tcW w:w="5722" w:type="dxa"/>
            <w:vMerge w:val="restart"/>
          </w:tcPr>
          <w:p w:rsidR="00E52DFB" w:rsidRDefault="00050199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Задание 1</w:t>
            </w:r>
          </w:p>
          <w:p w:rsidR="00E52DFB" w:rsidRDefault="00050199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Представлены компоненты системы оперативного контроллинга экономического субъекта.</w:t>
            </w:r>
          </w:p>
          <w:p w:rsidR="00E52DFB" w:rsidRDefault="00050199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Заполните недостающие элементы.</w:t>
            </w:r>
          </w:p>
          <w:tbl>
            <w:tblPr>
              <w:tblW w:w="5567" w:type="dxa"/>
              <w:tblLayout w:type="fixed"/>
              <w:tblLook w:val="0400" w:firstRow="0" w:lastRow="0" w:firstColumn="0" w:lastColumn="0" w:noHBand="0" w:noVBand="1"/>
            </w:tblPr>
            <w:tblGrid>
              <w:gridCol w:w="1031"/>
              <w:gridCol w:w="4536"/>
            </w:tblGrid>
            <w:tr w:rsidR="00E52DFB">
              <w:trPr>
                <w:trHeight w:val="256"/>
              </w:trPr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Компонент</w:t>
                  </w:r>
                </w:p>
              </w:tc>
              <w:tc>
                <w:tcPr>
                  <w:tcW w:w="4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Раскрытие компонента на основе деятельности и структуры экономического субъекта</w:t>
                  </w:r>
                </w:p>
              </w:tc>
            </w:tr>
            <w:tr w:rsidR="00E52DFB">
              <w:trPr>
                <w:trHeight w:val="256"/>
              </w:trPr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Контроллинговая среда</w:t>
                  </w:r>
                </w:p>
              </w:tc>
              <w:tc>
                <w:tcPr>
                  <w:tcW w:w="4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tabs>
                      <w:tab w:val="left" w:pos="275"/>
                    </w:tabs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rPr>
                <w:trHeight w:val="245"/>
              </w:trPr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Процесс оценки рисков</w:t>
                  </w:r>
                </w:p>
              </w:tc>
              <w:tc>
                <w:tcPr>
                  <w:tcW w:w="4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tabs>
                      <w:tab w:val="left" w:pos="275"/>
                    </w:tabs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rPr>
                <w:trHeight w:val="245"/>
              </w:trPr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4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инфраструктура, программное обеспечение, квалифицированные кадры, процедуры и данные, используемые для подготовки достоверной бухгалтерской (финансовой) отчет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ности и обеспечения руководителей различных уровней информацией;</w:t>
                  </w:r>
                </w:p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оценка качества генерируемой системой информации, сроков ее представления;</w:t>
                  </w:r>
                </w:p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обеспечение взаимодействия внутри учреждения и учреждения с внешними пользователями.</w:t>
                  </w:r>
                </w:p>
              </w:tc>
            </w:tr>
            <w:tr w:rsidR="00E52DFB">
              <w:trPr>
                <w:trHeight w:val="245"/>
              </w:trPr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Контроллинговые действия</w:t>
                  </w:r>
                </w:p>
              </w:tc>
              <w:tc>
                <w:tcPr>
                  <w:tcW w:w="4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выбор и разработка контроллинговых мероприятий как общего, так и специального значения, проверка эффективности, полноты и срочности их реализации;</w:t>
                  </w:r>
                </w:p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проверка наличия и состояния объектов контроллинга, их документального оформления;</w:t>
                  </w:r>
                </w:p>
                <w:p w:rsidR="00E52DFB" w:rsidRDefault="00050199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275"/>
                    </w:tabs>
                    <w:suppressAutoHyphens w:val="0"/>
                    <w:ind w:left="0" w:firstLine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определение взаимосвязи между разными видами данных, их анализ, исследование и внесение корректировок в процессе реализации контроллинговых мероприятий.</w:t>
                  </w:r>
                </w:p>
              </w:tc>
            </w:tr>
          </w:tbl>
          <w:p w:rsidR="00E52DFB" w:rsidRDefault="00E52DF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  <w:p w:rsidR="00E52DFB" w:rsidRDefault="00E52DF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  <w:p w:rsidR="00E52DFB" w:rsidRDefault="00050199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2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Представлена классификация элементов методического обеспечения системы контроллинга. Заполните недостающие элементы.</w:t>
            </w:r>
          </w:p>
          <w:tbl>
            <w:tblPr>
              <w:tblStyle w:val="affa"/>
              <w:tblW w:w="5442" w:type="dxa"/>
              <w:tblLayout w:type="fixed"/>
              <w:tblLook w:val="04A0" w:firstRow="1" w:lastRow="0" w:firstColumn="1" w:lastColumn="0" w:noHBand="0" w:noVBand="1"/>
            </w:tblPr>
            <w:tblGrid>
              <w:gridCol w:w="1031"/>
              <w:gridCol w:w="2408"/>
              <w:gridCol w:w="2003"/>
            </w:tblGrid>
            <w:tr w:rsidR="00E52DFB">
              <w:trPr>
                <w:trHeight w:val="283"/>
                <w:tblHeader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Показатель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Обоснование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Элементы методического обеспечения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Руководитель, руководители структурных подразделений, руководитель субъекта внутреннего аудита (внутреннего финансового аудита), ответственные исполнители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Приказы, локальные акты, регламентирующие организационные аспекты и методические подходы контроллинга в соответствии с миссией экономического субъекта, спецификой реализации бюджетных полномочий, особенностями целеполагания, планирования, бюджетирования, внутреннего контроля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Объект управленческого решения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Внутренние документы, стандарты, методические указания, содержащие порядок сбора, компиляции и анализа информации для принятия управленческих решений в отношении объектов управленческих решений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 xml:space="preserve">Предмет </w:t>
                  </w:r>
                  <w:r>
                    <w:rPr>
                      <w:color w:val="000000" w:themeColor="text1"/>
                      <w:sz w:val="16"/>
                      <w:szCs w:val="16"/>
                    </w:rPr>
                    <w:lastRenderedPageBreak/>
                    <w:t>управленческого решения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lastRenderedPageBreak/>
                    <w:t xml:space="preserve">Оптимизация деятельности </w:t>
                  </w:r>
                  <w:r>
                    <w:rPr>
                      <w:color w:val="000000" w:themeColor="text1"/>
                      <w:sz w:val="16"/>
                      <w:szCs w:val="16"/>
                    </w:rPr>
                    <w:lastRenderedPageBreak/>
                    <w:t>экономического субъекта в целом, деятельности структурных подразделений; оптимизация затрат; диверсификация приносящей доход деятельности; привлечение источников дополнительного финансирования; оптимизация использования доходов (операции с ликвидностью); эффективное и результативная реализация проектов, оптимизация процессов взаимодействия участников проектов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lastRenderedPageBreak/>
                    <w:t>?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Стратегические и оперативные управленческие решения (разграничение зависит от горизонта планирования, целеполагания, концептуальных подходов функционирования экономического субъекта)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Локальные нормативные акты, раскрывающие требования к структуре и содержанию внутренних документов, стандартов, методических указаний по организации системы контроллинга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Уровень формализованности управленческого решения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Локальные нормативные акты, раскрывающие требования к структуре и содержанию внутренних документов, стандартов, методических указаний по организации системы контроллинга</w:t>
                  </w:r>
                </w:p>
              </w:tc>
            </w:tr>
            <w:tr w:rsidR="00E52DFB">
              <w:trPr>
                <w:trHeight w:val="283"/>
              </w:trPr>
              <w:tc>
                <w:tcPr>
                  <w:tcW w:w="1031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Методический инструментарий</w:t>
                  </w:r>
                </w:p>
              </w:tc>
              <w:tc>
                <w:tcPr>
                  <w:tcW w:w="2408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SWOT-анализ, бюджетирование, экономическое моделирование (модели Портера), анализ и оценка движения финансовых потоков, анализ проектной деятельности (определение статистических, динамические и индикативных показателей) организационный реинжиниринг</w:t>
                  </w:r>
                </w:p>
              </w:tc>
              <w:tc>
                <w:tcPr>
                  <w:tcW w:w="2003" w:type="dxa"/>
                </w:tcPr>
                <w:p w:rsidR="00E52DFB" w:rsidRDefault="00050199">
                  <w:pPr>
                    <w:pStyle w:val="aff"/>
                    <w:ind w:left="0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/>
          </w:tcPr>
          <w:p w:rsidR="00E52DFB" w:rsidRDefault="00E52DFB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Реализует оперативные задачи по организации и исполнению управленческих </w:t>
            </w:r>
            <w:r>
              <w:rPr>
                <w:bCs/>
                <w:sz w:val="20"/>
                <w:szCs w:val="20"/>
              </w:rPr>
              <w:lastRenderedPageBreak/>
              <w:t>решений.</w:t>
            </w:r>
          </w:p>
          <w:p w:rsidR="00E52DFB" w:rsidRDefault="00E52DF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3831" w:type="dxa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систему показателей экономического субъекта для принятия и исполнения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оперативных управленческих решений.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реализовать оперативные задачи экономического субъекта на основе стратегических приоритетов.</w:t>
            </w:r>
          </w:p>
        </w:tc>
        <w:tc>
          <w:tcPr>
            <w:tcW w:w="5722" w:type="dxa"/>
            <w:vMerge/>
          </w:tcPr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/>
          </w:tcPr>
          <w:p w:rsidR="00E52DFB" w:rsidRDefault="00E52DFB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31" w:type="dxa"/>
          </w:tcPr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оперативного управления финансовыми потоками экономического субъекта.</w:t>
            </w:r>
          </w:p>
          <w:p w:rsidR="00E52DFB" w:rsidRDefault="000501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управлять, координировать и контролировать финансовые потоки экономического субъекта.</w:t>
            </w:r>
          </w:p>
        </w:tc>
        <w:tc>
          <w:tcPr>
            <w:tcW w:w="5722" w:type="dxa"/>
            <w:vMerge/>
          </w:tcPr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 w:val="restart"/>
          </w:tcPr>
          <w:p w:rsidR="00E52DFB" w:rsidRDefault="00050199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ПКН-3 Способность применять инновационные технологии, методы системного анализа и моделирования </w:t>
            </w:r>
            <w:r>
              <w:rPr>
                <w:bCs/>
                <w:sz w:val="20"/>
                <w:szCs w:val="20"/>
              </w:rPr>
              <w:lastRenderedPageBreak/>
              <w:t>экономических процессов при постановке и решении экономических задач</w:t>
            </w: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1. Применяет современные математические модели и информационные технологии для прогнозирования тенденций экономического </w:t>
            </w:r>
            <w:r>
              <w:rPr>
                <w:bCs/>
                <w:sz w:val="20"/>
                <w:szCs w:val="20"/>
              </w:rPr>
              <w:lastRenderedPageBreak/>
              <w:t>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технологии оперативного планирования деятельности экономического субъекта.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реализовать направление оперативного контроллинга для принятия эффективных управленческих решений.</w:t>
            </w:r>
          </w:p>
        </w:tc>
        <w:tc>
          <w:tcPr>
            <w:tcW w:w="5722" w:type="dxa"/>
            <w:vMerge w:val="restart"/>
            <w:shd w:val="clear" w:color="auto" w:fill="auto"/>
          </w:tcPr>
          <w:p w:rsidR="00E52DFB" w:rsidRDefault="00050199">
            <w:pPr>
              <w:widowControl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:rsidR="00E52DFB" w:rsidRDefault="00050199">
            <w:pPr>
              <w:widowControl w:val="0"/>
              <w:spacing w:after="12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Представлены количественные (формализованные) методы контроллинга.</w:t>
            </w:r>
          </w:p>
          <w:tbl>
            <w:tblPr>
              <w:tblW w:w="5442" w:type="dxa"/>
              <w:tblLayout w:type="fixed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9"/>
              <w:gridCol w:w="905"/>
              <w:gridCol w:w="909"/>
              <w:gridCol w:w="907"/>
              <w:gridCol w:w="905"/>
              <w:gridCol w:w="907"/>
            </w:tblGrid>
            <w:tr w:rsidR="00E52DFB">
              <w:trPr>
                <w:cantSplit/>
                <w:trHeight w:val="20"/>
              </w:trPr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Вид метода</w:t>
                  </w:r>
                </w:p>
              </w:tc>
              <w:tc>
                <w:tcPr>
                  <w:tcW w:w="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Тип метода</w:t>
                  </w: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E52DFB" w:rsidRDefault="00050199">
                  <w:pPr>
                    <w:widowControl w:val="0"/>
                    <w:tabs>
                      <w:tab w:val="left" w:pos="306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Подтип метода</w:t>
                  </w:r>
                </w:p>
              </w:tc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</w:t>
                  </w:r>
                </w:p>
              </w:tc>
              <w:tc>
                <w:tcPr>
                  <w:tcW w:w="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Название метода</w:t>
                  </w:r>
                </w:p>
              </w:tc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Описание метода</w:t>
                  </w:r>
                </w:p>
              </w:tc>
            </w:tr>
            <w:tr w:rsidR="00E52DFB">
              <w:trPr>
                <w:cantSplit/>
                <w:trHeight w:val="230"/>
              </w:trPr>
              <w:tc>
                <w:tcPr>
                  <w:tcW w:w="908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Количественные (формализованные) методы</w:t>
                  </w:r>
                </w:p>
              </w:tc>
              <w:tc>
                <w:tcPr>
                  <w:tcW w:w="905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Традиционные математические методы</w:t>
                  </w:r>
                </w:p>
              </w:tc>
              <w:tc>
                <w:tcPr>
                  <w:tcW w:w="909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Анализ абсолютных показателей и сравнительный анализ</w:t>
                  </w:r>
                </w:p>
              </w:tc>
              <w:tc>
                <w:tcPr>
                  <w:tcW w:w="907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 и операционный</w:t>
                  </w:r>
                </w:p>
              </w:tc>
              <w:tc>
                <w:tcPr>
                  <w:tcW w:w="905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  <w:vertAlign w:val="superscript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АВС-анализ</w:t>
                  </w:r>
                </w:p>
              </w:tc>
              <w:tc>
                <w:tcPr>
                  <w:tcW w:w="907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rPr>
                <w:cantSplit/>
                <w:trHeight w:val="276"/>
              </w:trPr>
              <w:tc>
                <w:tcPr>
                  <w:tcW w:w="90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E52DFB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52DFB">
              <w:trPr>
                <w:cantSplit/>
                <w:trHeight w:val="20"/>
              </w:trPr>
              <w:tc>
                <w:tcPr>
                  <w:tcW w:w="9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Количественные (формализованные) методы</w:t>
                  </w:r>
                </w:p>
              </w:tc>
              <w:tc>
                <w:tcPr>
                  <w:tcW w:w="90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Традиционные математические методы</w:t>
                  </w:r>
                </w:p>
              </w:tc>
              <w:tc>
                <w:tcPr>
                  <w:tcW w:w="90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Анализ абсолютных показателей и сравнительный анализ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 и операционный</w:t>
                  </w:r>
                </w:p>
              </w:tc>
              <w:tc>
                <w:tcPr>
                  <w:tcW w:w="90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Бенчмаркинг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rPr>
                <w:cantSplit/>
                <w:trHeight w:val="20"/>
              </w:trPr>
              <w:tc>
                <w:tcPr>
                  <w:tcW w:w="9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Количественные (формализованные) методы</w:t>
                  </w:r>
                </w:p>
              </w:tc>
              <w:tc>
                <w:tcPr>
                  <w:tcW w:w="90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Традиционные математические методы</w:t>
                  </w:r>
                </w:p>
              </w:tc>
              <w:tc>
                <w:tcPr>
                  <w:tcW w:w="90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Анализ абсолютных показателей и сравнительный анализ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 и операционный</w:t>
                  </w:r>
                </w:p>
              </w:tc>
              <w:tc>
                <w:tcPr>
                  <w:tcW w:w="90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 анализ затрат (SCA, Strategic Cost Analysis)</w:t>
                  </w:r>
                </w:p>
              </w:tc>
              <w:tc>
                <w:tcPr>
                  <w:tcW w:w="90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52DFB" w:rsidRDefault="00050199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E52DFB" w:rsidRDefault="00050199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Требуется:</w:t>
            </w:r>
          </w:p>
          <w:p w:rsidR="00E52DFB" w:rsidRDefault="00050199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Представить описание количественных (формализованных) методов контроллинга.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Обосновать применимость аналитических методов по направлениям контроллинга: целеполагание, планирование, бюджетирование, внутренний контроль, управление рисками в государственном секторе.</w:t>
            </w:r>
          </w:p>
          <w:p w:rsidR="00E52DFB" w:rsidRDefault="00E52DFB">
            <w:pPr>
              <w:pStyle w:val="afe"/>
              <w:widowControl w:val="0"/>
              <w:spacing w:before="280" w:after="280"/>
              <w:jc w:val="both"/>
              <w:rPr>
                <w:rFonts w:eastAsia="Calibri"/>
                <w:sz w:val="20"/>
                <w:szCs w:val="20"/>
              </w:rPr>
            </w:pPr>
          </w:p>
          <w:p w:rsidR="00E52DFB" w:rsidRDefault="00050199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E52DFB" w:rsidRDefault="000501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Представьте основные критерии оценки интегрированности процесса бюджетирования и информационной системы организации. Заполнить пустые графы.</w:t>
            </w:r>
          </w:p>
          <w:p w:rsidR="00E52DFB" w:rsidRDefault="00E52DFB">
            <w:pPr>
              <w:widowControl w:val="0"/>
              <w:jc w:val="both"/>
              <w:rPr>
                <w:sz w:val="20"/>
                <w:szCs w:val="20"/>
              </w:rPr>
            </w:pPr>
          </w:p>
          <w:tbl>
            <w:tblPr>
              <w:tblW w:w="5505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530"/>
              <w:gridCol w:w="2670"/>
            </w:tblGrid>
            <w:tr w:rsidR="00E52DFB"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Этап бюджетного процесса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Используемый метод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Инструмент оперативного контроллинга</w:t>
                  </w:r>
                </w:p>
              </w:tc>
            </w:tr>
            <w:tr w:rsidR="00E52DFB">
              <w:tc>
                <w:tcPr>
                  <w:tcW w:w="13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Составление проекта бюджета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представление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Сбор и анализ информации для среднесрочных целей и задач с учетом внешних факторов развития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обработка системной аналитической </w:t>
                  </w:r>
                  <w:r>
                    <w:rPr>
                      <w:sz w:val="16"/>
                      <w:szCs w:val="16"/>
                    </w:rPr>
                    <w:lastRenderedPageBreak/>
                    <w:t>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Формирование оперативных задач бюджетной политики на основе стратегического плана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мониторинг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работы структурных подразделений (ГРБС, РБС) в части составления бюджетной сметы на очередной год и плановый период, анализ корректности составления</w:t>
                  </w:r>
                </w:p>
              </w:tc>
            </w:tr>
            <w:tr w:rsidR="00E52DFB">
              <w:tc>
                <w:tcPr>
                  <w:tcW w:w="13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Рассмотрение и утверждение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представление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обработка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проведение слушаний по рассмотрению бюджета бюджетной системы Российской Федерации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проведение Счетной палатой или КСО экспертизы проекта бюджета бюджетной системы РФ на очередной год и плановый период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мониторинг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c>
            </w:tr>
            <w:tr w:rsidR="00E52DFB">
              <w:tc>
                <w:tcPr>
                  <w:tcW w:w="13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Исполнение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представление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обработка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ведение бухгалтерского/ бюджетного учета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Текущий контроль за эффективным использованием бюджетных средств, мониторинг своевременных выплат бюджетных кредитов, бюджетных инвестиций и муниципальных гарантий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мониторинг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Федеральное казначейство осуществляет постоянный финансовый мониторинг</w:t>
                  </w:r>
                </w:p>
              </w:tc>
            </w:tr>
            <w:tr w:rsidR="00E52DFB">
              <w:tc>
                <w:tcPr>
                  <w:tcW w:w="13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Составление отчета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представление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создание системы контроля процесса реализации бюджета, корректировки их содержания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обработка системной аналитической информации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подготовка годового отчета об исполнении бюджета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E52DFB">
              <w:tc>
                <w:tcPr>
                  <w:tcW w:w="13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E52DFB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мониторинг</w:t>
                  </w:r>
                </w:p>
              </w:tc>
              <w:tc>
                <w:tcPr>
                  <w:tcW w:w="2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2DFB" w:rsidRDefault="00050199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Создание современной базы информационных технологий органов контроля с целью </w:t>
                  </w:r>
                  <w:r>
                    <w:rPr>
                      <w:sz w:val="16"/>
                      <w:szCs w:val="16"/>
                    </w:rPr>
                    <w:lastRenderedPageBreak/>
                    <w:t>получения полной информации в краткий срок</w:t>
                  </w:r>
                </w:p>
              </w:tc>
            </w:tr>
          </w:tbl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highlight w:val="yellow"/>
              </w:rPr>
            </w:pPr>
          </w:p>
        </w:tc>
      </w:tr>
      <w:tr w:rsidR="00E52DFB">
        <w:tc>
          <w:tcPr>
            <w:tcW w:w="2544" w:type="dxa"/>
            <w:vMerge/>
          </w:tcPr>
          <w:p w:rsidR="00E52DFB" w:rsidRDefault="00E52DFB">
            <w:pPr>
              <w:widowControl w:val="0"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E52DFB" w:rsidRDefault="00050199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sz w:val="20"/>
                <w:szCs w:val="20"/>
              </w:rPr>
              <w:t>2. 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831" w:type="dxa"/>
          </w:tcPr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методическое обеспечение оперативного контроллинга.</w:t>
            </w:r>
          </w:p>
          <w:p w:rsidR="00E52DFB" w:rsidRDefault="00050199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E52DFB" w:rsidRDefault="00050199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применять методы оперативного контроллинга для оценки системы сбалансированных показателей экономического субъекта.</w:t>
            </w:r>
          </w:p>
        </w:tc>
        <w:tc>
          <w:tcPr>
            <w:tcW w:w="5722" w:type="dxa"/>
            <w:vMerge/>
            <w:shd w:val="clear" w:color="auto" w:fill="auto"/>
          </w:tcPr>
          <w:p w:rsidR="00E52DFB" w:rsidRDefault="00E52DFB">
            <w:pPr>
              <w:pStyle w:val="afe"/>
              <w:widowControl w:val="0"/>
              <w:spacing w:before="280" w:beforeAutospacing="0" w:after="280" w:afterAutospacing="0"/>
              <w:jc w:val="center"/>
              <w:rPr>
                <w:b/>
                <w:color w:val="000000" w:themeColor="text1"/>
                <w:highlight w:val="yellow"/>
              </w:rPr>
            </w:pPr>
          </w:p>
        </w:tc>
      </w:tr>
    </w:tbl>
    <w:p w:rsidR="00E52DFB" w:rsidRDefault="00E52DFB">
      <w:pPr>
        <w:sectPr w:rsidR="00E52DFB" w:rsidSect="007179A6"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E52DFB" w:rsidRDefault="00050199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 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зачету.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оперативного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оперативного контроллинга с другими управленческими дисциплинами.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концепции оперативного контроллинга: философия доходности; разбиение задач контроллинга на циклы; создание информационной системы, адекватной задачам целевого управления.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оперативного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оперативного контроллинг в России. Объединение контроллеров в России.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оперативного контроллинга в областях: учета, планирования, контроля и регулирования, информационно-аналитического обеспечения.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оперативного контроллинга в областях: учета, планирования, контроля и регулирования, информационно-аналитического обеспечения.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функции и задачи оперативного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стратегического и оперативного контроллинга в системе управления: определение, черты различий, цели и задачи, функции.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оперативного контроля: формирование контролируемых величин, проведение контрольной оценки, принятие решений по результатам оперативного контроля.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Инструментарий оперативного контроллинга: метод стратегических балансов, концепция системы сбалансированных показателей (ССП).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оперативного контроллинга в экономическом субъекте, основанные на процессах оперативного планирования, контроля, учета финансового (бухгалтерского) и управленческого, отчетности объектов контроля в государственном секторе.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службы контроллинга в оперативном менеджменте.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Характеристика, цели и инструментарий объектов оперативного контроллинга в экономическом субъекте: контроллинг внешней среды (КВС),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структуры экономического субъекта, способствующей повышению эффективности деятельности на основе контроллинга: центр ответственности (ЦО) - центры инвестиций, прибыли, выручки; место возникновения затрат (МВЗ); профит-центр, сервис-центр.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управленческого учета. Принципы системы управленческого учета.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в системе оперативного контроллинга: принципы построения, уровни, виды.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Бюджетирование в системе оперативного контроллинга: принципы построения, уровни, виды.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отклонений в системе оперативного контроллинга: контроль над исполнением бюджета, установление отклонений, анализ причин, вызвавших отклонения, выработка корректирующих мероприятий.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задачи информатизации оперативного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цикла оперативного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единого информационного пространства.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интегрированной управленческой системы.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Критические факторы комплексного решения задач оперативного контроллинга: времени, экономический, потенциального развития и изменения, преемственности.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в системе оперативного контроллинга: предварительная классификация источников информации; доставка, хранение и анализ информации.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поддержки принятия решений.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руководителя.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пользователей и компоненты аналитических </w:t>
      </w:r>
      <w:r>
        <w:rPr>
          <w:sz w:val="28"/>
          <w:szCs w:val="28"/>
        </w:rPr>
        <w:lastRenderedPageBreak/>
        <w:t xml:space="preserve">систем.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единого аналитического пространства организации.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аспекты реализации концепции контроллинга на различных уровнях управления в экономическом субъекте и для различных его служб.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подразделения контроллинга в экономическом субъекте - положительные и отрицательные стороны.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Варианты построения структуры управления службой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Профессиональные и личностные качества контроллера: профессиональные знания и требования, дополнительные требования к стратегическому контроллеру.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контроллера - как «продавец планов», как координатор в информационной системе экономического субъекта, как консультант руководства в экономическом субъекте.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системы оперативного контроллинга в организации.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Фазы внедрения оперативного контроллинга: принятие решения; вхождение в «двери»; «вживание» контроллинга в текущую деятельность организации; упрочение позиций; рост значимости и объема функций контроллинга. </w:t>
      </w:r>
    </w:p>
    <w:p w:rsidR="00E52DFB" w:rsidRDefault="00050199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Типичные ошибки при внедрении оперативного контроллинга: в понимании сущности и задач контроллинга, в выборе целей. Последствия ошибок.</w:t>
      </w:r>
    </w:p>
    <w:p w:rsidR="00E52DFB" w:rsidRDefault="00E52DFB">
      <w:pPr>
        <w:pStyle w:val="aff"/>
        <w:widowControl w:val="0"/>
        <w:tabs>
          <w:tab w:val="left" w:pos="993"/>
        </w:tabs>
        <w:spacing w:line="276" w:lineRule="auto"/>
        <w:ind w:left="1429"/>
        <w:jc w:val="both"/>
        <w:rPr>
          <w:sz w:val="28"/>
          <w:szCs w:val="28"/>
        </w:rPr>
      </w:pPr>
    </w:p>
    <w:p w:rsidR="00E52DFB" w:rsidRDefault="00E52DFB">
      <w:pPr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E52DFB" w:rsidRDefault="00050199" w:rsidP="00237FF0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bookmarkStart w:id="17" w:name="_Toc3995512"/>
      <w:r>
        <w:rPr>
          <w:b/>
          <w:bCs/>
          <w:color w:val="000000" w:themeColor="text1"/>
          <w:sz w:val="28"/>
          <w:szCs w:val="28"/>
        </w:rPr>
        <w:t>Методические материалы, определяющие процедуры оценивания знаний и умений</w:t>
      </w:r>
      <w:bookmarkEnd w:id="17"/>
      <w:r>
        <w:rPr>
          <w:b/>
          <w:bCs/>
          <w:color w:val="000000" w:themeColor="text1"/>
          <w:sz w:val="28"/>
          <w:szCs w:val="28"/>
        </w:rPr>
        <w:t xml:space="preserve"> </w:t>
      </w:r>
    </w:p>
    <w:p w:rsidR="00E52DFB" w:rsidRDefault="00050199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:rsidR="00E52DFB" w:rsidRDefault="00E52DFB">
      <w:pPr>
        <w:spacing w:line="360" w:lineRule="auto"/>
        <w:ind w:firstLine="709"/>
        <w:jc w:val="both"/>
        <w:outlineLvl w:val="0"/>
        <w:rPr>
          <w:sz w:val="20"/>
          <w:szCs w:val="20"/>
        </w:rPr>
      </w:pPr>
    </w:p>
    <w:p w:rsidR="00E52DFB" w:rsidRDefault="00050199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49939319"/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8"/>
    </w:p>
    <w:p w:rsidR="00E52DFB" w:rsidRDefault="00050199">
      <w:pPr>
        <w:pStyle w:val="2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bookmarkStart w:id="19" w:name="_Toc49939320"/>
      <w:r>
        <w:rPr>
          <w:rFonts w:ascii="Times New Roman" w:hAnsi="Times New Roman"/>
          <w:bCs/>
          <w:iCs/>
          <w:color w:val="000000"/>
          <w:sz w:val="28"/>
          <w:szCs w:val="28"/>
        </w:rPr>
        <w:t>8.1. Нормативные правовые акты</w:t>
      </w:r>
      <w:bookmarkEnd w:id="19"/>
    </w:p>
    <w:p w:rsidR="00E52DFB" w:rsidRDefault="00050199">
      <w:pPr>
        <w:numPr>
          <w:ilvl w:val="0"/>
          <w:numId w:val="1"/>
        </w:numPr>
        <w:tabs>
          <w:tab w:val="left" w:pos="-142"/>
          <w:tab w:val="left" w:pos="993"/>
          <w:tab w:val="left" w:pos="7655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Конституция Российской Федерации (принята всенародным голосованием 12.12.1993) // Консультант Плюс</w:t>
      </w:r>
    </w:p>
    <w:p w:rsidR="00E52DFB" w:rsidRDefault="00050199">
      <w:pPr>
        <w:numPr>
          <w:ilvl w:val="0"/>
          <w:numId w:val="1"/>
        </w:numPr>
        <w:tabs>
          <w:tab w:val="left" w:pos="-142"/>
          <w:tab w:val="left" w:pos="993"/>
          <w:tab w:val="left" w:pos="7655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Бюджетный кодекс Российской Федерации от 31.07.1998 №145-ФЗ // Консультант Плюс</w:t>
      </w:r>
    </w:p>
    <w:p w:rsidR="00E52DFB" w:rsidRDefault="00050199">
      <w:pPr>
        <w:pStyle w:val="2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bookmarkStart w:id="20" w:name="_Toc49939321"/>
      <w:r>
        <w:rPr>
          <w:rFonts w:ascii="Times New Roman" w:hAnsi="Times New Roman"/>
          <w:bCs/>
          <w:iCs/>
          <w:color w:val="000000"/>
          <w:sz w:val="28"/>
          <w:szCs w:val="28"/>
        </w:rPr>
        <w:t>8.2. Рекомендуемая литература</w:t>
      </w:r>
      <w:bookmarkEnd w:id="20"/>
    </w:p>
    <w:p w:rsidR="00E52DFB" w:rsidRDefault="00E52DFB">
      <w:pPr>
        <w:spacing w:line="360" w:lineRule="auto"/>
        <w:ind w:firstLine="709"/>
        <w:jc w:val="both"/>
        <w:rPr>
          <w:b/>
          <w:bCs/>
          <w:iCs/>
        </w:rPr>
      </w:pP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8.2.1. Основная:</w:t>
      </w:r>
      <w:bookmarkStart w:id="21" w:name="_Toc324441761"/>
      <w:bookmarkStart w:id="22" w:name="_Toc326701981"/>
      <w:bookmarkEnd w:id="21"/>
      <w:bookmarkEnd w:id="22"/>
    </w:p>
    <w:p w:rsidR="00E52DFB" w:rsidRDefault="00050199">
      <w:pPr>
        <w:spacing w:line="360" w:lineRule="auto"/>
        <w:ind w:firstLine="709"/>
        <w:jc w:val="both"/>
        <w:rPr>
          <w:bCs/>
          <w:color w:val="000000"/>
          <w:sz w:val="28"/>
          <w:szCs w:val="28"/>
          <w:highlight w:val="white"/>
          <w:lang w:eastAsia="zh-CN"/>
        </w:rPr>
      </w:pPr>
      <w:r>
        <w:rPr>
          <w:bCs/>
          <w:color w:val="000000"/>
          <w:sz w:val="28"/>
          <w:szCs w:val="28"/>
          <w:shd w:val="clear" w:color="auto" w:fill="FFFFFF"/>
          <w:lang w:eastAsia="zh-CN"/>
        </w:rPr>
        <w:t>1. Контроллинг и анализ: управленческий эффект : монография / Н. А. Никифорова, С. Н. Миловидова, Т. Б. Иззука, М. М. Басова ; под ред Н.А. Никифоровой. — Москва : КноРус, 2021. — 272 с. — ЭБС BOOK.ru. — URL:https://book.ru/book/941518 (дата обращения: 28.12.2022). — Текст : электронный.</w:t>
      </w:r>
    </w:p>
    <w:p w:rsidR="00E52DFB" w:rsidRDefault="00050199">
      <w:pPr>
        <w:spacing w:line="360" w:lineRule="auto"/>
        <w:ind w:firstLine="709"/>
        <w:jc w:val="both"/>
        <w:rPr>
          <w:bCs/>
          <w:color w:val="000000"/>
          <w:sz w:val="28"/>
          <w:szCs w:val="28"/>
          <w:highlight w:val="white"/>
          <w:lang w:eastAsia="zh-CN"/>
        </w:rPr>
      </w:pPr>
      <w:r>
        <w:rPr>
          <w:bCs/>
          <w:color w:val="000000"/>
          <w:sz w:val="28"/>
          <w:szCs w:val="28"/>
          <w:shd w:val="clear" w:color="auto" w:fill="FFFFFF"/>
          <w:lang w:eastAsia="zh-CN"/>
        </w:rPr>
        <w:t>2. Дыбаль, С. В. Финансовый контроллинг : учебник / С. В. Дыбаль, М. А. Дыбаль. — Москва : КноРус, 2021. — 384 с. —  — URL:https://book.ru/book/943775 (дата обращения: 28.12.2022). — Текст : электронный.</w:t>
      </w:r>
    </w:p>
    <w:p w:rsidR="00E52DFB" w:rsidRDefault="00050199">
      <w:pPr>
        <w:spacing w:line="360" w:lineRule="auto"/>
        <w:ind w:firstLine="709"/>
        <w:jc w:val="both"/>
        <w:rPr>
          <w:bCs/>
          <w:color w:val="000000"/>
          <w:sz w:val="28"/>
          <w:szCs w:val="28"/>
          <w:highlight w:val="white"/>
          <w:lang w:eastAsia="zh-CN"/>
        </w:rPr>
      </w:pPr>
      <w:r>
        <w:rPr>
          <w:bCs/>
          <w:color w:val="000000"/>
          <w:sz w:val="28"/>
          <w:szCs w:val="28"/>
          <w:shd w:val="clear" w:color="auto" w:fill="FFFFFF"/>
          <w:lang w:eastAsia="zh-CN"/>
        </w:rPr>
        <w:t>3. Барулин, С. В. Налоговый контроллинг : учебник / С. В. Барулин, Е.В. Барулина. — Москва : Русайнс, 2023. — 167 с. — ЭБС BOOK.ru. — URL:https://book.ru/book/946907 (дата обращения: 28.12.2022). — Текст : электронный.</w:t>
      </w:r>
    </w:p>
    <w:p w:rsidR="00E52DFB" w:rsidRDefault="00E52DFB">
      <w:pPr>
        <w:spacing w:line="360" w:lineRule="auto"/>
        <w:ind w:firstLine="709"/>
        <w:jc w:val="both"/>
        <w:rPr>
          <w:b/>
          <w:bCs/>
          <w:iCs/>
        </w:rPr>
      </w:pPr>
    </w:p>
    <w:p w:rsidR="00E52DFB" w:rsidRDefault="00050199">
      <w:pPr>
        <w:spacing w:line="360" w:lineRule="auto"/>
        <w:ind w:firstLine="709"/>
        <w:jc w:val="both"/>
      </w:pPr>
      <w:r>
        <w:rPr>
          <w:b/>
          <w:bCs/>
          <w:iCs/>
          <w:color w:val="000000"/>
          <w:sz w:val="28"/>
          <w:szCs w:val="28"/>
        </w:rPr>
        <w:t>8.2.2. Дополнительная:</w:t>
      </w: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1. Серебрякова, Т. Ю. Внутренний контроль и контроллинг : учеб. пособие / Т. Ю. Серебрякова, О. А. Бирюкова ; под ред. Т. Ю. Серебряковой. — Москва : ИНФРА-М, 2021. — 238 с. — (Высшее образование: Магистратура). — ЭБС ZNANIUM.com. — URL: </w:t>
      </w:r>
      <w:r>
        <w:rPr>
          <w:color w:val="000000"/>
          <w:sz w:val="28"/>
          <w:szCs w:val="28"/>
          <w:lang w:eastAsia="zh-CN"/>
        </w:rPr>
        <w:lastRenderedPageBreak/>
        <w:t>https://znanium.com/catalog/product/1215340 (дата обращения: 28.12.2022). – Текст : электронный.</w:t>
      </w: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2. Ивашкевич, В. Б. Стратегический контроллинг: учеб. пособие / В.Б.  Ивашкевич. — Москва : Магистр : ИНФРА-М, 2018.  — 216 с. — ISBN 978-5-9776-0260-0. — ЭБС ZNANIUM.com. — URL: https://znanium.com/catalog/product/959939 (дата обращения: 28.12.2022). – Текст : электронный.</w:t>
      </w: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3. Ивашкевич, В. Б. Оперативный контроллинг / В. Б. Ивашкевич. —  Москва : Магистр :  ИНФРА-М, 2011. — ЭБС ZNANIUM.com. — URL: https://znanium.com/catalog/product/238387 (дата обращения: 28.12.2022). – Текст : электронный.</w:t>
      </w: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4. Живаева, Т. В. Контроллинг: учеб. пособие / Т. В. Живаева, Т. В. Игнатова ; Сибирский федер. ун-т.  — Красноярск : СФУ, 2016.  — 84 с. — ЭБС ZNANIUM.com. — URL: https://znanium.com/catalog/product/967284 (дата обращения: 28.12.2022). – Текст : электронный.</w:t>
      </w:r>
    </w:p>
    <w:p w:rsidR="00E52DFB" w:rsidRDefault="00E52DFB">
      <w:pPr>
        <w:spacing w:line="360" w:lineRule="auto"/>
        <w:ind w:firstLine="709"/>
        <w:rPr>
          <w:color w:val="000000"/>
          <w:sz w:val="28"/>
          <w:szCs w:val="28"/>
        </w:rPr>
      </w:pPr>
    </w:p>
    <w:p w:rsidR="00E52DFB" w:rsidRDefault="00050199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3" w:name="_Toc49939322"/>
      <w:r>
        <w:rPr>
          <w:rFonts w:ascii="Times New Roman" w:hAnsi="Times New Roman"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3"/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>
        <w:r>
          <w:rPr>
            <w:color w:val="000000"/>
            <w:sz w:val="28"/>
            <w:szCs w:val="28"/>
          </w:rPr>
          <w:t>http://elib.fa.ru/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color w:val="000000"/>
            <w:sz w:val="28"/>
            <w:szCs w:val="28"/>
          </w:rPr>
          <w:t>http://www.book.ru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biblioclub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  <w:r>
          <w:rPr>
            <w:color w:val="000000"/>
            <w:sz w:val="28"/>
            <w:szCs w:val="28"/>
          </w:rPr>
          <w:t>/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5">
        <w:r>
          <w:rPr>
            <w:color w:val="000000"/>
            <w:sz w:val="28"/>
            <w:szCs w:val="28"/>
          </w:rPr>
          <w:t>http://www.znanium.com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color w:val="000000"/>
            <w:sz w:val="28"/>
            <w:szCs w:val="28"/>
            <w:lang w:val="en-US"/>
          </w:rPr>
          <w:t>https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biblio</w:t>
        </w:r>
        <w:r>
          <w:rPr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  <w:lang w:val="en-US"/>
          </w:rPr>
          <w:t>online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  <w:r>
          <w:rPr>
            <w:color w:val="000000"/>
            <w:sz w:val="28"/>
            <w:szCs w:val="28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hyperlink r:id="rId17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elibrary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 </w:t>
      </w:r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Электронная библиотека </w:t>
      </w:r>
      <w:hyperlink r:id="rId18">
        <w:r>
          <w:rPr>
            <w:color w:val="000000"/>
            <w:sz w:val="28"/>
            <w:szCs w:val="28"/>
          </w:rPr>
          <w:t>http://grebennikon.ru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9">
        <w:r>
          <w:rPr>
            <w:color w:val="000000"/>
            <w:sz w:val="28"/>
            <w:szCs w:val="28"/>
          </w:rPr>
          <w:t>http://нэб.рф/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bCs/>
          <w:color w:val="000000"/>
          <w:sz w:val="28"/>
          <w:szCs w:val="28"/>
        </w:rPr>
        <w:lastRenderedPageBreak/>
        <w:t xml:space="preserve">Электронная библиотека диссертаций Российской государственной библиотеки </w:t>
      </w:r>
      <w:hyperlink r:id="rId20">
        <w:r>
          <w:rPr>
            <w:bCs/>
            <w:color w:val="000000"/>
            <w:sz w:val="28"/>
            <w:szCs w:val="28"/>
          </w:rPr>
          <w:t>https://dvs.rsl.ru/</w:t>
        </w:r>
      </w:hyperlink>
    </w:p>
    <w:p w:rsidR="00E52DFB" w:rsidRDefault="00050199">
      <w:pPr>
        <w:numPr>
          <w:ilvl w:val="0"/>
          <w:numId w:val="4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Финансовая справочная система «Финансовый директор» </w:t>
      </w:r>
      <w:hyperlink r:id="rId21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.1</w:t>
        </w:r>
        <w:r>
          <w:rPr>
            <w:color w:val="000000"/>
            <w:sz w:val="28"/>
            <w:szCs w:val="28"/>
            <w:lang w:val="en-US"/>
          </w:rPr>
          <w:t>fd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  <w:r>
          <w:rPr>
            <w:color w:val="000000"/>
            <w:sz w:val="28"/>
            <w:szCs w:val="28"/>
          </w:rPr>
          <w:t>/</w:t>
        </w:r>
      </w:hyperlink>
    </w:p>
    <w:p w:rsidR="00E52DFB" w:rsidRDefault="00732A0A">
      <w:pPr>
        <w:spacing w:line="360" w:lineRule="auto"/>
        <w:jc w:val="both"/>
      </w:pPr>
      <w:hyperlink r:id="rId22"/>
    </w:p>
    <w:p w:rsidR="00E52DFB" w:rsidRDefault="00050199">
      <w:pPr>
        <w:pStyle w:val="2"/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24" w:name="_Toc49939323"/>
      <w:r>
        <w:rPr>
          <w:rFonts w:ascii="Times New Roman" w:hAnsi="Times New Roman"/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E52DFB" w:rsidRDefault="00050199">
      <w:pPr>
        <w:keepNext/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3">
        <w:r>
          <w:rPr>
            <w:color w:val="000000"/>
            <w:spacing w:val="1"/>
            <w:sz w:val="28"/>
            <w:szCs w:val="28"/>
          </w:rPr>
          <w:t>Приказом №1040/о от 11.05.2021 г</w:t>
        </w:r>
      </w:hyperlink>
      <w:r>
        <w:rPr>
          <w:rStyle w:val="-"/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E52DFB" w:rsidRDefault="00E52DFB">
      <w:pPr>
        <w:spacing w:line="360" w:lineRule="auto"/>
        <w:rPr>
          <w:i/>
          <w:color w:val="000000"/>
          <w:sz w:val="28"/>
          <w:szCs w:val="28"/>
        </w:rPr>
      </w:pPr>
    </w:p>
    <w:p w:rsidR="00E52DFB" w:rsidRDefault="00050199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49939324"/>
      <w:bookmarkStart w:id="26" w:name="_Toc529894771"/>
      <w:r>
        <w:rPr>
          <w:rFonts w:ascii="Times New Roman" w:hAnsi="Times New Roman"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</w:p>
    <w:p w:rsidR="00E52DFB" w:rsidRDefault="00050199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E52DFB" w:rsidRPr="00F87DBF" w:rsidRDefault="00050199">
      <w:pPr>
        <w:spacing w:line="360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Windows</w:t>
      </w:r>
      <w:r w:rsidRPr="00F87DB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F87DB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F87DBF">
        <w:rPr>
          <w:color w:val="000000"/>
          <w:sz w:val="28"/>
          <w:szCs w:val="28"/>
          <w:lang w:val="en-US"/>
        </w:rPr>
        <w:t xml:space="preserve">, </w:t>
      </w:r>
    </w:p>
    <w:p w:rsidR="00E52DFB" w:rsidRPr="00F87DBF" w:rsidRDefault="00050199">
      <w:pPr>
        <w:spacing w:line="360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Антивирус</w:t>
      </w:r>
      <w:r w:rsidRPr="00F87DB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:rsidR="00E52DFB" w:rsidRPr="00F87DBF" w:rsidRDefault="00E52DFB">
      <w:pPr>
        <w:spacing w:line="360" w:lineRule="auto"/>
        <w:ind w:firstLine="709"/>
        <w:jc w:val="both"/>
        <w:rPr>
          <w:b/>
          <w:lang w:val="en-US"/>
        </w:rPr>
      </w:pP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DBF">
        <w:rPr>
          <w:b/>
          <w:color w:val="000000"/>
          <w:sz w:val="28"/>
          <w:szCs w:val="28"/>
          <w:lang w:val="en-US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E52DFB" w:rsidRDefault="0005019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E52DFB" w:rsidRDefault="0005019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:rsidR="00E52DFB" w:rsidRDefault="00050199">
      <w:pPr>
        <w:spacing w:line="360" w:lineRule="auto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lastRenderedPageBreak/>
        <w:t xml:space="preserve">Информационно-образовательный портал Финансового университета. - </w:t>
      </w:r>
      <w:hyperlink r:id="rId24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E52DFB" w:rsidRDefault="0005019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52DFB" w:rsidRDefault="00050199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используются.</w:t>
      </w:r>
    </w:p>
    <w:p w:rsidR="00E52DFB" w:rsidRDefault="00E52DFB">
      <w:pPr>
        <w:spacing w:line="360" w:lineRule="auto"/>
        <w:ind w:firstLine="709"/>
        <w:rPr>
          <w:color w:val="000000"/>
          <w:sz w:val="28"/>
          <w:szCs w:val="28"/>
        </w:rPr>
      </w:pPr>
    </w:p>
    <w:p w:rsidR="00E52DFB" w:rsidRDefault="00050199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7" w:name="_Toc49939325"/>
      <w:bookmarkStart w:id="28" w:name="_Toc529894772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E52DFB" w:rsidRDefault="00050199">
      <w:pPr>
        <w:tabs>
          <w:tab w:val="left" w:pos="0"/>
        </w:tabs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bookmarkStart w:id="29" w:name="_Toc326701991"/>
      <w:bookmarkStart w:id="30" w:name="_Toc324441770"/>
      <w:r>
        <w:rPr>
          <w:color w:val="000000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29"/>
      <w:bookmarkEnd w:id="30"/>
    </w:p>
    <w:sectPr w:rsidR="00E52DFB">
      <w:footerReference w:type="default" r:id="rId25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A0A" w:rsidRDefault="00732A0A">
      <w:r>
        <w:separator/>
      </w:r>
    </w:p>
  </w:endnote>
  <w:endnote w:type="continuationSeparator" w:id="0">
    <w:p w:rsidR="00732A0A" w:rsidRDefault="0073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254689586"/>
      <w:docPartObj>
        <w:docPartGallery w:val="AutoText"/>
      </w:docPartObj>
    </w:sdtPr>
    <w:sdtEndPr/>
    <w:sdtContent>
      <w:p w:rsidR="00E52DFB" w:rsidRDefault="00050199">
        <w:pPr>
          <w:pStyle w:val="afd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87DBF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:rsidR="00E52DFB" w:rsidRDefault="00E52DFB">
        <w:pPr>
          <w:pStyle w:val="afd"/>
        </w:pPr>
      </w:p>
      <w:p w:rsidR="00E52DFB" w:rsidRDefault="00732A0A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24640665"/>
      <w:docPartObj>
        <w:docPartGallery w:val="AutoText"/>
      </w:docPartObj>
    </w:sdtPr>
    <w:sdtEndPr/>
    <w:sdtContent>
      <w:p w:rsidR="00E52DFB" w:rsidRDefault="00050199">
        <w:pPr>
          <w:pStyle w:val="afd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87DBF">
          <w:rPr>
            <w:rStyle w:val="a5"/>
            <w:noProof/>
          </w:rPr>
          <w:t>6</w:t>
        </w:r>
        <w:r>
          <w:rPr>
            <w:rStyle w:val="a5"/>
          </w:rPr>
          <w:fldChar w:fldCharType="end"/>
        </w:r>
      </w:p>
      <w:p w:rsidR="00E52DFB" w:rsidRDefault="00E52DFB">
        <w:pPr>
          <w:pStyle w:val="afd"/>
        </w:pPr>
      </w:p>
      <w:p w:rsidR="00E52DFB" w:rsidRDefault="00732A0A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296526"/>
      <w:docPartObj>
        <w:docPartGallery w:val="Page Numbers (Bottom of Page)"/>
        <w:docPartUnique/>
      </w:docPartObj>
    </w:sdtPr>
    <w:sdtEndPr/>
    <w:sdtContent>
      <w:p w:rsidR="00E52DFB" w:rsidRDefault="00050199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87DBF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A0A" w:rsidRDefault="00732A0A">
      <w:r>
        <w:separator/>
      </w:r>
    </w:p>
  </w:footnote>
  <w:footnote w:type="continuationSeparator" w:id="0">
    <w:p w:rsidR="00732A0A" w:rsidRDefault="00732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52606"/>
    <w:multiLevelType w:val="multilevel"/>
    <w:tmpl w:val="FB6ABE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C01CAC"/>
    <w:multiLevelType w:val="multilevel"/>
    <w:tmpl w:val="4B8EF11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4BE72954"/>
    <w:multiLevelType w:val="multilevel"/>
    <w:tmpl w:val="6C78BB44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5EA35985"/>
    <w:multiLevelType w:val="multilevel"/>
    <w:tmpl w:val="2CB81CFA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4" w15:restartNumberingAfterBreak="0">
    <w:nsid w:val="60C77AFE"/>
    <w:multiLevelType w:val="multilevel"/>
    <w:tmpl w:val="4FDE649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DFB"/>
    <w:rsid w:val="00050199"/>
    <w:rsid w:val="000C1E0C"/>
    <w:rsid w:val="00237FF0"/>
    <w:rsid w:val="00443E13"/>
    <w:rsid w:val="004E2B1E"/>
    <w:rsid w:val="00585D5E"/>
    <w:rsid w:val="005E213E"/>
    <w:rsid w:val="00696E6B"/>
    <w:rsid w:val="007179A6"/>
    <w:rsid w:val="00732A0A"/>
    <w:rsid w:val="008C728A"/>
    <w:rsid w:val="00BF71D8"/>
    <w:rsid w:val="00C77FCA"/>
    <w:rsid w:val="00E22D23"/>
    <w:rsid w:val="00E52DFB"/>
    <w:rsid w:val="00F70FB0"/>
    <w:rsid w:val="00F87DBF"/>
    <w:rsid w:val="00FE1AC9"/>
    <w:rsid w:val="00FE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B8AAB"/>
  <w15:docId w15:val="{2A1B00A6-79E1-405B-A2C0-22FD06BF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EB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E80D49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af1">
    <w:name w:val="Символ нумерации"/>
    <w:qFormat/>
  </w:style>
  <w:style w:type="character" w:customStyle="1" w:styleId="ms-rtethemeforecolor-2-0">
    <w:name w:val="ms-rtethemeforecolor-2-0"/>
    <w:qFormat/>
  </w:style>
  <w:style w:type="character" w:customStyle="1" w:styleId="menu-item-text">
    <w:name w:val="menu-item-text"/>
    <w:qFormat/>
  </w:style>
  <w:style w:type="character" w:customStyle="1" w:styleId="3">
    <w:name w:val="Заголовок 3 Знак"/>
    <w:qFormat/>
    <w:rPr>
      <w:sz w:val="28"/>
      <w:u w:val="single"/>
    </w:rPr>
  </w:style>
  <w:style w:type="character" w:customStyle="1" w:styleId="30">
    <w:name w:val="Основной текст с отступом 3 Знак"/>
    <w:qFormat/>
    <w:rPr>
      <w:rFonts w:eastAsia="SimSun"/>
      <w:szCs w:val="16"/>
    </w:rPr>
  </w:style>
  <w:style w:type="character" w:customStyle="1" w:styleId="af2">
    <w:name w:val="Основной текст с отступом Знак"/>
    <w:qFormat/>
    <w:rPr>
      <w:sz w:val="28"/>
      <w:lang w:eastAsia="ar-SA"/>
    </w:rPr>
  </w:style>
  <w:style w:type="character" w:customStyle="1" w:styleId="af3">
    <w:name w:val="Текст Знак"/>
    <w:qFormat/>
    <w:rPr>
      <w:rFonts w:ascii="Courier New" w:hAnsi="Courier New" w:cs="Courier New"/>
    </w:rPr>
  </w:style>
  <w:style w:type="character" w:customStyle="1" w:styleId="highlight">
    <w:name w:val="highlight"/>
    <w:qFormat/>
    <w:rPr>
      <w:rFonts w:eastAsia="Times New Roman"/>
    </w:rPr>
  </w:style>
  <w:style w:type="character" w:styleId="af4">
    <w:name w:val="Strong"/>
    <w:qFormat/>
    <w:rPr>
      <w:b/>
    </w:rPr>
  </w:style>
  <w:style w:type="character" w:customStyle="1" w:styleId="12">
    <w:name w:val="Основной шрифт абзаца1"/>
    <w:qFormat/>
  </w:style>
  <w:style w:type="character" w:customStyle="1" w:styleId="WW8Num30z0">
    <w:name w:val="WW8Num30z0"/>
    <w:qFormat/>
    <w:rPr>
      <w:b/>
      <w:i w:val="0"/>
      <w:sz w:val="28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b/>
      <w:i w:val="0"/>
      <w:sz w:val="28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eastAsia="Courier New" w:hAnsi="Courier New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Times New Roman" w:eastAsia="Times New Roman" w:hAnsi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1z0">
    <w:name w:val="WW8Num1z0"/>
    <w:qFormat/>
    <w:rPr>
      <w:b w:val="0"/>
      <w:i w:val="0"/>
    </w:rPr>
  </w:style>
  <w:style w:type="paragraph" w:styleId="af5">
    <w:name w:val="Title"/>
    <w:basedOn w:val="a"/>
    <w:next w:val="af6"/>
    <w:qFormat/>
    <w:pPr>
      <w:jc w:val="center"/>
    </w:pPr>
    <w:rPr>
      <w:b/>
      <w:sz w:val="28"/>
      <w:szCs w:val="20"/>
    </w:rPr>
  </w:style>
  <w:style w:type="paragraph" w:styleId="af6">
    <w:name w:val="Body Text"/>
    <w:basedOn w:val="a"/>
    <w:qFormat/>
    <w:pPr>
      <w:jc w:val="both"/>
    </w:pPr>
    <w:rPr>
      <w:sz w:val="28"/>
      <w:szCs w:val="20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a">
    <w:name w:val="footnote text"/>
    <w:basedOn w:val="a"/>
    <w:rPr>
      <w:sz w:val="20"/>
      <w:szCs w:val="20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d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3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4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0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5C4463"/>
    <w:rPr>
      <w:b/>
      <w:bCs/>
    </w:rPr>
  </w:style>
  <w:style w:type="paragraph" w:styleId="aff2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5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Прижатый влево"/>
    <w:basedOn w:val="a"/>
    <w:qFormat/>
    <w:pPr>
      <w:widowControl w:val="0"/>
    </w:pPr>
    <w:rPr>
      <w:rFonts w:ascii="Arial" w:eastAsia="Arial" w:hAnsi="Arial"/>
    </w:rPr>
  </w:style>
  <w:style w:type="paragraph" w:customStyle="1" w:styleId="aff6">
    <w:name w:val="Нормальный (таблица)"/>
    <w:basedOn w:val="a"/>
    <w:qFormat/>
    <w:pPr>
      <w:widowControl w:val="0"/>
      <w:jc w:val="both"/>
    </w:pPr>
    <w:rPr>
      <w:rFonts w:ascii="Arial" w:eastAsia="Arial" w:hAnsi="Arial"/>
    </w:rPr>
  </w:style>
  <w:style w:type="paragraph" w:customStyle="1" w:styleId="pc">
    <w:name w:val="pc"/>
    <w:basedOn w:val="a"/>
    <w:qFormat/>
    <w:pPr>
      <w:spacing w:beforeAutospacing="1" w:afterAutospacing="1"/>
    </w:pPr>
  </w:style>
  <w:style w:type="paragraph" w:customStyle="1" w:styleId="aff7">
    <w:name w:val="ТекстДок"/>
    <w:qFormat/>
    <w:pPr>
      <w:ind w:left="284" w:hanging="284"/>
      <w:jc w:val="both"/>
    </w:pPr>
    <w:rPr>
      <w:rFonts w:ascii="Calibri" w:eastAsia="Calibri" w:hAnsi="Calibri"/>
      <w:color w:val="000000"/>
      <w:sz w:val="28"/>
    </w:rPr>
  </w:style>
  <w:style w:type="paragraph" w:customStyle="1" w:styleId="rmcnbynk">
    <w:name w:val="rmcnbynk"/>
    <w:basedOn w:val="a"/>
    <w:qFormat/>
    <w:pPr>
      <w:spacing w:beforeAutospacing="1" w:afterAutospacing="1"/>
    </w:pPr>
  </w:style>
  <w:style w:type="paragraph" w:customStyle="1" w:styleId="ConsPlusTitlePage">
    <w:name w:val="ConsPlusTitlePage"/>
    <w:qFormat/>
    <w:pPr>
      <w:widowControl w:val="0"/>
    </w:pPr>
    <w:rPr>
      <w:rFonts w:ascii="Tahoma" w:eastAsia="Tahoma" w:hAnsi="Tahoma" w:cs="Liberation Serif"/>
      <w:lang w:eastAsia="ar-SA"/>
    </w:rPr>
  </w:style>
  <w:style w:type="paragraph" w:styleId="aff8">
    <w:name w:val="TOC Heading"/>
    <w:basedOn w:val="1"/>
    <w:qFormat/>
    <w:pPr>
      <w:keepLines/>
      <w:spacing w:before="480" w:line="276" w:lineRule="auto"/>
    </w:pPr>
    <w:rPr>
      <w:rFonts w:ascii="Cambria" w:hAnsi="Cambria"/>
      <w:bCs/>
      <w:color w:val="365F91"/>
      <w:sz w:val="28"/>
      <w:szCs w:val="28"/>
    </w:rPr>
  </w:style>
  <w:style w:type="paragraph" w:styleId="aff9">
    <w:name w:val="Plain Text"/>
    <w:basedOn w:val="a"/>
    <w:qFormat/>
    <w:rPr>
      <w:rFonts w:ascii="Courier New" w:hAnsi="Courier New"/>
      <w:sz w:val="20"/>
      <w:szCs w:val="20"/>
    </w:rPr>
  </w:style>
  <w:style w:type="paragraph" w:styleId="31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210">
    <w:name w:val="Продолжение списка 21"/>
    <w:basedOn w:val="a"/>
    <w:qFormat/>
    <w:pPr>
      <w:spacing w:after="120"/>
    </w:pPr>
    <w:rPr>
      <w:sz w:val="28"/>
      <w:szCs w:val="20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Arial" w:hAnsi="Arial" w:cs="Liberation Serif"/>
      <w:b/>
      <w:bCs/>
      <w:sz w:val="16"/>
      <w:szCs w:val="16"/>
      <w:lang w:eastAsia="ar-SA"/>
    </w:rPr>
  </w:style>
  <w:style w:type="paragraph" w:customStyle="1" w:styleId="211">
    <w:name w:val="Основной текст 21"/>
    <w:basedOn w:val="a"/>
    <w:qFormat/>
    <w:pPr>
      <w:spacing w:before="222"/>
      <w:ind w:right="352"/>
      <w:jc w:val="both"/>
    </w:pPr>
    <w:rPr>
      <w:sz w:val="28"/>
      <w:szCs w:val="20"/>
    </w:rPr>
  </w:style>
  <w:style w:type="paragraph" w:customStyle="1" w:styleId="310">
    <w:name w:val="Основной текст с отступом 31"/>
    <w:basedOn w:val="a"/>
    <w:qFormat/>
    <w:pPr>
      <w:ind w:firstLine="55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qFormat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31"/>
    <w:basedOn w:val="a"/>
    <w:qFormat/>
    <w:pPr>
      <w:ind w:right="88"/>
      <w:jc w:val="both"/>
    </w:pPr>
    <w:rPr>
      <w:sz w:val="28"/>
      <w:szCs w:val="20"/>
      <w:u w:val="single"/>
    </w:rPr>
  </w:style>
  <w:style w:type="paragraph" w:customStyle="1" w:styleId="16">
    <w:name w:val="Цитата1"/>
    <w:basedOn w:val="a"/>
    <w:qFormat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17">
    <w:name w:val="Указатель1"/>
    <w:basedOn w:val="a"/>
    <w:qFormat/>
    <w:rPr>
      <w:rFonts w:eastAsia="Tahoma"/>
    </w:rPr>
  </w:style>
  <w:style w:type="paragraph" w:customStyle="1" w:styleId="18">
    <w:name w:val="Название1"/>
    <w:basedOn w:val="a"/>
    <w:qFormat/>
    <w:pPr>
      <w:spacing w:before="120" w:after="120"/>
    </w:pPr>
    <w:rPr>
      <w:rFonts w:eastAsia="Tahoma"/>
      <w:i/>
      <w:iCs/>
    </w:rPr>
  </w:style>
  <w:style w:type="numbering" w:customStyle="1" w:styleId="123">
    <w:name w:val="Нумерованный 123"/>
    <w:qFormat/>
  </w:style>
  <w:style w:type="table" w:styleId="aff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grebennikon.ru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1fd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us.gov.ru/" TargetMode="External"/><Relationship Id="rId24" Type="http://schemas.openxmlformats.org/officeDocument/2006/relationships/hyperlink" Target="http://portal.ufrf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sciencedirect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D0E89D-A2B7-4EAF-B62F-19DEC6ED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27</Pages>
  <Words>6335</Words>
  <Characters>36110</Characters>
  <Application>Microsoft Office Word</Application>
  <DocSecurity>0</DocSecurity>
  <Lines>300</Lines>
  <Paragraphs>84</Paragraphs>
  <ScaleCrop>false</ScaleCrop>
  <Company/>
  <LinksUpToDate>false</LinksUpToDate>
  <CharactersWithSpaces>42361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51</cp:revision>
  <dcterms:created xsi:type="dcterms:W3CDTF">2022-08-25T12:16:00Z</dcterms:created>
  <dcterms:modified xsi:type="dcterms:W3CDTF">2023-10-09T06:42:00Z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